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07AAE" w14:textId="5EADA0B6" w:rsidR="008D6335" w:rsidRDefault="00EE56A3" w:rsidP="00EE56A3">
      <w:pPr>
        <w:pStyle w:val="Title"/>
      </w:pPr>
      <w:r>
        <w:t>Reflection</w:t>
      </w:r>
      <w:r w:rsidR="00D558EF">
        <w:t xml:space="preserve"> </w:t>
      </w:r>
      <w:r w:rsidR="00D558EF" w:rsidRPr="00D558EF">
        <w:rPr>
          <w:sz w:val="36"/>
          <w:szCs w:val="32"/>
        </w:rPr>
        <w:t>(</w:t>
      </w:r>
      <w:proofErr w:type="gramStart"/>
      <w:r w:rsidR="00D558EF" w:rsidRPr="00D558EF">
        <w:rPr>
          <w:sz w:val="36"/>
          <w:szCs w:val="32"/>
        </w:rPr>
        <w:t>Let’s</w:t>
      </w:r>
      <w:proofErr w:type="gramEnd"/>
      <w:r w:rsidR="00D558EF" w:rsidRPr="00D558EF">
        <w:rPr>
          <w:sz w:val="36"/>
          <w:szCs w:val="32"/>
        </w:rPr>
        <w:t xml:space="preserve"> Chase Animals)</w:t>
      </w:r>
    </w:p>
    <w:p w14:paraId="63122A92" w14:textId="77777777" w:rsidR="00D558EF" w:rsidRDefault="00EE56A3" w:rsidP="00EE56A3">
      <w:pPr>
        <w:rPr>
          <w:rFonts w:eastAsiaTheme="minorEastAsia" w:cstheme="minorHAnsi"/>
          <w:b/>
          <w:bCs/>
          <w:color w:val="000000" w:themeColor="text1"/>
          <w:sz w:val="22"/>
          <w:szCs w:val="22"/>
        </w:rPr>
      </w:pPr>
      <w:r w:rsidRPr="00EE56A3">
        <w:rPr>
          <w:rFonts w:eastAsiaTheme="minorEastAsia" w:cstheme="minorHAnsi"/>
          <w:b/>
          <w:bCs/>
          <w:color w:val="000000" w:themeColor="text1"/>
          <w:sz w:val="22"/>
          <w:szCs w:val="22"/>
        </w:rPr>
        <w:t xml:space="preserve">Your Arts/Teaching Practice Focus: </w:t>
      </w:r>
    </w:p>
    <w:p w14:paraId="5B476A85" w14:textId="77777777" w:rsidR="00545363" w:rsidRDefault="00545363" w:rsidP="00CD3DFF">
      <w:pPr>
        <w:spacing w:line="360" w:lineRule="auto"/>
        <w:rPr>
          <w:rFonts w:eastAsiaTheme="minorEastAsia" w:cstheme="minorHAnsi"/>
          <w:b/>
          <w:bCs/>
          <w:color w:val="000000" w:themeColor="text1"/>
          <w:sz w:val="22"/>
          <w:szCs w:val="22"/>
        </w:rPr>
      </w:pPr>
      <w:r w:rsidRPr="00545363">
        <w:rPr>
          <w:rFonts w:eastAsiaTheme="minorEastAsia" w:cstheme="minorHAnsi"/>
          <w:color w:val="000000" w:themeColor="text1"/>
          <w:sz w:val="22"/>
          <w:szCs w:val="22"/>
        </w:rPr>
        <w:t>My focus in this practice was to provide an opportunity for the children to experience animal tracks from a different perspective. This group of children were engaged in animal tracks cards with pencil and paper one day before this activity. In this practice, they had the same concepts with a different medium which would improve their learning as well as opening new aspects of learning for them. I also focused on open-ended questions as one of my important teaching tools to help the children to use their imagination and understand the value and function of these Aboriginal symbols for people who lived a long time ago as art is one of the authentic ways to transfer social and cultural values (Dinham 2019</w:t>
      </w:r>
      <w:r w:rsidRPr="00545363">
        <w:rPr>
          <w:rFonts w:eastAsiaTheme="minorEastAsia" w:cstheme="minorHAnsi"/>
          <w:color w:val="000000" w:themeColor="text1"/>
          <w:sz w:val="22"/>
          <w:szCs w:val="22"/>
        </w:rPr>
        <w:t>).</w:t>
      </w:r>
      <w:r w:rsidRPr="00EE56A3">
        <w:rPr>
          <w:rFonts w:eastAsiaTheme="minorEastAsia" w:cstheme="minorHAnsi"/>
          <w:b/>
          <w:bCs/>
          <w:color w:val="000000" w:themeColor="text1"/>
          <w:sz w:val="22"/>
          <w:szCs w:val="22"/>
        </w:rPr>
        <w:t xml:space="preserve"> </w:t>
      </w:r>
    </w:p>
    <w:p w14:paraId="57A42AFF" w14:textId="6B0C8B43" w:rsidR="00A95279" w:rsidRDefault="00545363" w:rsidP="00EE56A3">
      <w:pPr>
        <w:rPr>
          <w:rFonts w:eastAsiaTheme="minorEastAsia" w:cstheme="minorHAnsi"/>
          <w:b/>
          <w:bCs/>
          <w:color w:val="000000" w:themeColor="text1"/>
          <w:sz w:val="22"/>
          <w:szCs w:val="22"/>
        </w:rPr>
      </w:pPr>
      <w:r w:rsidRPr="00EE56A3">
        <w:rPr>
          <w:rFonts w:eastAsiaTheme="minorEastAsia" w:cstheme="minorHAnsi"/>
          <w:b/>
          <w:bCs/>
          <w:color w:val="000000" w:themeColor="text1"/>
          <w:sz w:val="22"/>
          <w:szCs w:val="22"/>
        </w:rPr>
        <w:t>Educational</w:t>
      </w:r>
      <w:r w:rsidR="00EE56A3" w:rsidRPr="00EE56A3">
        <w:rPr>
          <w:rFonts w:eastAsiaTheme="minorEastAsia" w:cstheme="minorHAnsi"/>
          <w:b/>
          <w:bCs/>
          <w:color w:val="000000" w:themeColor="text1"/>
          <w:sz w:val="22"/>
          <w:szCs w:val="22"/>
        </w:rPr>
        <w:t xml:space="preserve"> Dimensions CLIMER </w:t>
      </w:r>
    </w:p>
    <w:p w14:paraId="0BB00799" w14:textId="77777777" w:rsidR="00545363" w:rsidRPr="00545363" w:rsidRDefault="00545363" w:rsidP="00545363">
      <w:pPr>
        <w:spacing w:after="0" w:line="360" w:lineRule="auto"/>
        <w:rPr>
          <w:rFonts w:eastAsiaTheme="minorEastAsia" w:cstheme="minorHAnsi"/>
          <w:color w:val="000000" w:themeColor="text1"/>
          <w:sz w:val="22"/>
          <w:szCs w:val="22"/>
        </w:rPr>
      </w:pPr>
      <w:r w:rsidRPr="00545363">
        <w:rPr>
          <w:rFonts w:eastAsiaTheme="minorEastAsia" w:cstheme="minorHAnsi"/>
          <w:b/>
          <w:bCs/>
          <w:color w:val="000000" w:themeColor="text1"/>
          <w:sz w:val="22"/>
          <w:szCs w:val="22"/>
        </w:rPr>
        <w:t>C</w:t>
      </w:r>
      <w:r w:rsidRPr="00545363">
        <w:rPr>
          <w:rFonts w:eastAsiaTheme="minorEastAsia" w:cstheme="minorHAnsi"/>
          <w:color w:val="000000" w:themeColor="text1"/>
          <w:sz w:val="22"/>
          <w:szCs w:val="22"/>
        </w:rPr>
        <w:t xml:space="preserve">onnecting: Children were connected to the Aboriginal cultures through symbols, </w:t>
      </w:r>
      <w:proofErr w:type="gramStart"/>
      <w:r w:rsidRPr="00545363">
        <w:rPr>
          <w:rFonts w:eastAsiaTheme="minorEastAsia" w:cstheme="minorHAnsi"/>
          <w:color w:val="000000" w:themeColor="text1"/>
          <w:sz w:val="22"/>
          <w:szCs w:val="22"/>
        </w:rPr>
        <w:t>creation</w:t>
      </w:r>
      <w:proofErr w:type="gramEnd"/>
      <w:r w:rsidRPr="00545363">
        <w:rPr>
          <w:rFonts w:eastAsiaTheme="minorEastAsia" w:cstheme="minorHAnsi"/>
          <w:color w:val="000000" w:themeColor="text1"/>
          <w:sz w:val="22"/>
          <w:szCs w:val="22"/>
        </w:rPr>
        <w:t xml:space="preserve"> and imagination.</w:t>
      </w:r>
    </w:p>
    <w:p w14:paraId="7B202D67" w14:textId="77777777" w:rsidR="00545363" w:rsidRPr="00545363" w:rsidRDefault="00545363" w:rsidP="00545363">
      <w:pPr>
        <w:spacing w:after="0" w:line="360" w:lineRule="auto"/>
        <w:rPr>
          <w:rFonts w:eastAsiaTheme="minorEastAsia" w:cstheme="minorHAnsi"/>
          <w:color w:val="000000" w:themeColor="text1"/>
          <w:sz w:val="22"/>
          <w:szCs w:val="22"/>
        </w:rPr>
      </w:pPr>
      <w:r w:rsidRPr="00545363">
        <w:rPr>
          <w:rFonts w:eastAsiaTheme="minorEastAsia" w:cstheme="minorHAnsi"/>
          <w:b/>
          <w:bCs/>
          <w:color w:val="000000" w:themeColor="text1"/>
          <w:sz w:val="22"/>
          <w:szCs w:val="22"/>
        </w:rPr>
        <w:t>L</w:t>
      </w:r>
      <w:r w:rsidRPr="00545363">
        <w:rPr>
          <w:rFonts w:eastAsiaTheme="minorEastAsia" w:cstheme="minorHAnsi"/>
          <w:color w:val="000000" w:themeColor="text1"/>
          <w:sz w:val="22"/>
          <w:szCs w:val="22"/>
        </w:rPr>
        <w:t>anguage: Children heard related vocabulary such as shape, form, 2D, 3D</w:t>
      </w:r>
    </w:p>
    <w:p w14:paraId="1C7ACACC" w14:textId="77777777" w:rsidR="00545363" w:rsidRPr="00545363" w:rsidRDefault="00545363" w:rsidP="00545363">
      <w:pPr>
        <w:spacing w:after="0" w:line="360" w:lineRule="auto"/>
        <w:rPr>
          <w:rFonts w:eastAsiaTheme="minorEastAsia" w:cstheme="minorHAnsi"/>
          <w:color w:val="000000" w:themeColor="text1"/>
          <w:sz w:val="22"/>
          <w:szCs w:val="22"/>
        </w:rPr>
      </w:pPr>
      <w:r w:rsidRPr="00545363">
        <w:rPr>
          <w:rFonts w:eastAsiaTheme="minorEastAsia" w:cstheme="minorHAnsi"/>
          <w:b/>
          <w:bCs/>
          <w:color w:val="000000" w:themeColor="text1"/>
          <w:sz w:val="22"/>
          <w:szCs w:val="22"/>
        </w:rPr>
        <w:t>I</w:t>
      </w:r>
      <w:r w:rsidRPr="00545363">
        <w:rPr>
          <w:rFonts w:eastAsiaTheme="minorEastAsia" w:cstheme="minorHAnsi"/>
          <w:color w:val="000000" w:themeColor="text1"/>
          <w:sz w:val="22"/>
          <w:szCs w:val="22"/>
        </w:rPr>
        <w:t>dea: Children made up stories and their imaginative bush and dessert.</w:t>
      </w:r>
    </w:p>
    <w:p w14:paraId="2DC2A9AF" w14:textId="57426023" w:rsidR="00545363" w:rsidRDefault="00545363" w:rsidP="00545363">
      <w:pPr>
        <w:spacing w:after="0" w:line="360" w:lineRule="auto"/>
        <w:rPr>
          <w:rFonts w:ascii="Times New Roman" w:eastAsia="Times New Roman" w:hAnsi="Times New Roman" w:cs="Times New Roman"/>
          <w:color w:val="0E101A"/>
          <w:lang w:val="en-AU" w:eastAsia="zh-CN"/>
        </w:rPr>
      </w:pPr>
      <w:r w:rsidRPr="00545363">
        <w:rPr>
          <w:rFonts w:eastAsiaTheme="minorEastAsia" w:cstheme="minorHAnsi"/>
          <w:b/>
          <w:bCs/>
          <w:color w:val="000000" w:themeColor="text1"/>
          <w:sz w:val="22"/>
          <w:szCs w:val="22"/>
        </w:rPr>
        <w:t>E</w:t>
      </w:r>
      <w:r w:rsidRPr="00545363">
        <w:rPr>
          <w:rFonts w:eastAsiaTheme="minorEastAsia" w:cstheme="minorHAnsi"/>
          <w:color w:val="000000" w:themeColor="text1"/>
          <w:sz w:val="22"/>
          <w:szCs w:val="22"/>
        </w:rPr>
        <w:t>xpressing: Children built a conversation with their friends and express themselves and shared their ideas. Some children started to work cooperatively and create a shared artwork</w:t>
      </w:r>
      <w:r w:rsidRPr="00545363">
        <w:rPr>
          <w:rFonts w:ascii="Times New Roman" w:eastAsia="Times New Roman" w:hAnsi="Times New Roman" w:cs="Times New Roman"/>
          <w:color w:val="0E101A"/>
          <w:lang w:val="en-AU" w:eastAsia="zh-CN"/>
        </w:rPr>
        <w:t>.</w:t>
      </w:r>
    </w:p>
    <w:p w14:paraId="286EF69C" w14:textId="77777777" w:rsidR="00545363" w:rsidRPr="00545363" w:rsidRDefault="00545363" w:rsidP="00545363">
      <w:pPr>
        <w:spacing w:after="0" w:line="360" w:lineRule="auto"/>
        <w:rPr>
          <w:rFonts w:ascii="Times New Roman" w:eastAsia="Times New Roman" w:hAnsi="Times New Roman" w:cs="Times New Roman"/>
          <w:color w:val="0E101A"/>
          <w:lang w:val="en-AU" w:eastAsia="zh-CN"/>
        </w:rPr>
      </w:pPr>
    </w:p>
    <w:p w14:paraId="179A11D9" w14:textId="1001FE32" w:rsidR="00EE56A3" w:rsidRDefault="00EE56A3" w:rsidP="00EE56A3">
      <w:pPr>
        <w:rPr>
          <w:rFonts w:eastAsiaTheme="minorEastAsia" w:cstheme="minorHAnsi"/>
          <w:color w:val="000000" w:themeColor="text1"/>
          <w:sz w:val="22"/>
          <w:szCs w:val="22"/>
        </w:rPr>
      </w:pPr>
      <w:r w:rsidRPr="00EE56A3">
        <w:rPr>
          <w:rFonts w:eastAsiaTheme="minorEastAsia" w:cstheme="minorHAnsi"/>
          <w:b/>
          <w:bCs/>
          <w:color w:val="000000" w:themeColor="text1"/>
          <w:sz w:val="22"/>
          <w:szCs w:val="22"/>
        </w:rPr>
        <w:t xml:space="preserve">Where is the Math in this? </w:t>
      </w:r>
    </w:p>
    <w:p w14:paraId="0ACF3D25" w14:textId="14052011" w:rsidR="00CD3DFF" w:rsidRDefault="00CD3DFF" w:rsidP="00CD3DFF">
      <w:pPr>
        <w:spacing w:after="0" w:line="360" w:lineRule="auto"/>
        <w:rPr>
          <w:rFonts w:eastAsiaTheme="minorEastAsia" w:cstheme="minorHAnsi"/>
          <w:color w:val="000000" w:themeColor="text1"/>
          <w:sz w:val="22"/>
          <w:szCs w:val="22"/>
        </w:rPr>
      </w:pPr>
      <w:r w:rsidRPr="00CD3DFF">
        <w:rPr>
          <w:rFonts w:eastAsiaTheme="minorEastAsia" w:cstheme="minorHAnsi"/>
          <w:color w:val="000000" w:themeColor="text1"/>
          <w:sz w:val="22"/>
          <w:szCs w:val="22"/>
        </w:rPr>
        <w:t xml:space="preserve">As it was mentioned before, prior to this activity, children engaged with these Aboriginal symbols with pencil and paper which made this learning experience more meaningful to see the differences between 2D and 3D of the same symbols. Dinham (2019) points out that offering a different range of media, letting the children manipulate materials and make 3D forms give them a better understanding of the 3D world. In addition, children had opportunities to observe symmetry which is an important mathematical concept for this age as it is also explained by </w:t>
      </w:r>
      <w:proofErr w:type="spellStart"/>
      <w:r w:rsidRPr="00CD3DFF">
        <w:rPr>
          <w:rFonts w:eastAsiaTheme="minorEastAsia" w:cstheme="minorHAnsi"/>
          <w:color w:val="000000" w:themeColor="text1"/>
          <w:sz w:val="22"/>
          <w:szCs w:val="22"/>
        </w:rPr>
        <w:t>Knaus</w:t>
      </w:r>
      <w:proofErr w:type="spellEnd"/>
      <w:r w:rsidRPr="00CD3DFF">
        <w:rPr>
          <w:rFonts w:eastAsiaTheme="minorEastAsia" w:cstheme="minorHAnsi"/>
          <w:color w:val="000000" w:themeColor="text1"/>
          <w:sz w:val="22"/>
          <w:szCs w:val="22"/>
        </w:rPr>
        <w:t xml:space="preserve"> and Featherstone (2014).  </w:t>
      </w:r>
    </w:p>
    <w:p w14:paraId="23ABE892" w14:textId="1505EBF4" w:rsidR="00CD3DFF" w:rsidRDefault="00CD3DFF" w:rsidP="00CD3DFF">
      <w:pPr>
        <w:spacing w:after="0" w:line="360" w:lineRule="auto"/>
        <w:rPr>
          <w:rFonts w:eastAsiaTheme="minorEastAsia" w:cstheme="minorHAnsi"/>
          <w:color w:val="000000" w:themeColor="text1"/>
          <w:sz w:val="22"/>
          <w:szCs w:val="22"/>
        </w:rPr>
      </w:pPr>
    </w:p>
    <w:p w14:paraId="1F39AAFC" w14:textId="026159FF" w:rsidR="00CD3DFF" w:rsidRDefault="00CD3DFF" w:rsidP="00CD3DFF">
      <w:pPr>
        <w:spacing w:after="0" w:line="360" w:lineRule="auto"/>
        <w:rPr>
          <w:rFonts w:eastAsiaTheme="minorEastAsia" w:cstheme="minorHAnsi"/>
          <w:color w:val="000000" w:themeColor="text1"/>
          <w:sz w:val="22"/>
          <w:szCs w:val="22"/>
        </w:rPr>
      </w:pPr>
    </w:p>
    <w:p w14:paraId="6BC633F2" w14:textId="2DC3C07B" w:rsidR="00CD3DFF" w:rsidRDefault="00CD3DFF" w:rsidP="00CD3DFF">
      <w:pPr>
        <w:spacing w:after="0" w:line="360" w:lineRule="auto"/>
        <w:rPr>
          <w:rFonts w:eastAsiaTheme="minorEastAsia" w:cstheme="minorHAnsi"/>
          <w:color w:val="000000" w:themeColor="text1"/>
          <w:sz w:val="22"/>
          <w:szCs w:val="22"/>
        </w:rPr>
      </w:pPr>
    </w:p>
    <w:p w14:paraId="49BBF8F0" w14:textId="4B49E940" w:rsidR="00CD3DFF" w:rsidRDefault="00CD3DFF" w:rsidP="00CD3DFF">
      <w:pPr>
        <w:spacing w:after="0" w:line="360" w:lineRule="auto"/>
        <w:rPr>
          <w:rFonts w:eastAsiaTheme="minorEastAsia" w:cstheme="minorHAnsi"/>
          <w:color w:val="000000" w:themeColor="text1"/>
          <w:sz w:val="22"/>
          <w:szCs w:val="22"/>
        </w:rPr>
      </w:pPr>
    </w:p>
    <w:p w14:paraId="6D8622D3" w14:textId="77777777" w:rsidR="00CD3DFF" w:rsidRDefault="00CD3DFF" w:rsidP="00CD3DFF">
      <w:pPr>
        <w:spacing w:after="0" w:line="360" w:lineRule="auto"/>
        <w:rPr>
          <w:rFonts w:eastAsiaTheme="minorEastAsia" w:cstheme="minorHAnsi"/>
          <w:color w:val="000000" w:themeColor="text1"/>
          <w:sz w:val="22"/>
          <w:szCs w:val="22"/>
        </w:rPr>
      </w:pPr>
    </w:p>
    <w:p w14:paraId="5A3D584C" w14:textId="75F60844" w:rsidR="00EE56A3" w:rsidRDefault="00EE56A3" w:rsidP="008D4015">
      <w:pPr>
        <w:rPr>
          <w:rFonts w:eastAsiaTheme="minorEastAsia" w:cstheme="minorHAnsi"/>
          <w:color w:val="000000" w:themeColor="text1"/>
          <w:sz w:val="22"/>
          <w:szCs w:val="22"/>
        </w:rPr>
      </w:pPr>
      <w:r w:rsidRPr="00EE56A3">
        <w:rPr>
          <w:rFonts w:eastAsiaTheme="minorEastAsia" w:cstheme="minorHAnsi"/>
          <w:b/>
          <w:bCs/>
          <w:color w:val="000000" w:themeColor="text1"/>
          <w:sz w:val="22"/>
          <w:szCs w:val="22"/>
        </w:rPr>
        <w:lastRenderedPageBreak/>
        <w:t xml:space="preserve">Where to next? </w:t>
      </w:r>
    </w:p>
    <w:p w14:paraId="64F9986B" w14:textId="77777777" w:rsidR="00CD3DFF" w:rsidRPr="00CD3DFF" w:rsidRDefault="00CD3DFF" w:rsidP="00CD3DFF">
      <w:pPr>
        <w:spacing w:after="0" w:line="360" w:lineRule="auto"/>
        <w:rPr>
          <w:rFonts w:eastAsiaTheme="minorEastAsia" w:cstheme="minorHAnsi"/>
          <w:color w:val="000000" w:themeColor="text1"/>
          <w:sz w:val="22"/>
          <w:szCs w:val="22"/>
        </w:rPr>
      </w:pPr>
      <w:r w:rsidRPr="00CD3DFF">
        <w:rPr>
          <w:rFonts w:eastAsiaTheme="minorEastAsia" w:cstheme="minorHAnsi"/>
          <w:color w:val="000000" w:themeColor="text1"/>
          <w:sz w:val="22"/>
          <w:szCs w:val="22"/>
        </w:rPr>
        <w:t>According to Studio Habits of Mind, referring to Reflection and due to what I have noticed from children’s conversation, I would extend this learning experience to media practice. The reason behind this decision is I wrote in my documentations that children were so excited to share the story of their artwork with their peers. I would plan a stop motion learning experience to extend children’s experience. They might like to make a short movie of how they create their artwork or to turn their story into life.</w:t>
      </w:r>
    </w:p>
    <w:p w14:paraId="7AA8141B" w14:textId="77777777" w:rsidR="00CD3DFF" w:rsidRPr="00CD3DFF" w:rsidRDefault="00CD3DFF" w:rsidP="008D4015">
      <w:pPr>
        <w:rPr>
          <w:rFonts w:cstheme="minorHAnsi"/>
          <w:color w:val="000000" w:themeColor="text1"/>
          <w:sz w:val="22"/>
          <w:szCs w:val="22"/>
          <w:lang w:val="en-AU"/>
        </w:rPr>
      </w:pPr>
    </w:p>
    <w:p w14:paraId="5F1A6934" w14:textId="648DDBB9" w:rsidR="008D6335" w:rsidRDefault="008D6335" w:rsidP="00EE56A3"/>
    <w:p w14:paraId="07163C05" w14:textId="66B633E1" w:rsidR="008D6335" w:rsidRDefault="00EE56A3">
      <w:r>
        <w:t xml:space="preserve"> </w:t>
      </w:r>
      <w:r w:rsidR="001D39A7">
        <w:rPr>
          <w:noProof/>
        </w:rPr>
        <w:drawing>
          <wp:inline distT="0" distB="0" distL="0" distR="0" wp14:anchorId="76F13858" wp14:editId="412BD6C2">
            <wp:extent cx="6463665" cy="4847590"/>
            <wp:effectExtent l="0" t="0" r="0" b="0"/>
            <wp:docPr id="1" name="Picture 1"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lan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463665" cy="4847590"/>
                    </a:xfrm>
                    <a:prstGeom prst="rect">
                      <a:avLst/>
                    </a:prstGeom>
                  </pic:spPr>
                </pic:pic>
              </a:graphicData>
            </a:graphic>
          </wp:inline>
        </w:drawing>
      </w:r>
    </w:p>
    <w:sectPr w:rsidR="008D6335">
      <w:footerReference w:type="default" r:id="rId8"/>
      <w:pgSz w:w="11907" w:h="16839" w:code="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2375" w14:textId="77777777" w:rsidR="00473624" w:rsidRDefault="00473624">
      <w:pPr>
        <w:spacing w:after="0" w:line="240" w:lineRule="auto"/>
      </w:pPr>
      <w:r>
        <w:separator/>
      </w:r>
    </w:p>
  </w:endnote>
  <w:endnote w:type="continuationSeparator" w:id="0">
    <w:p w14:paraId="32FD1BD1" w14:textId="77777777" w:rsidR="00473624" w:rsidRDefault="0047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852419"/>
      <w:docPartObj>
        <w:docPartGallery w:val="Page Numbers (Bottom of Page)"/>
        <w:docPartUnique/>
      </w:docPartObj>
    </w:sdtPr>
    <w:sdtEndPr>
      <w:rPr>
        <w:noProof/>
      </w:rPr>
    </w:sdtEndPr>
    <w:sdtContent>
      <w:p w14:paraId="5D9DD757" w14:textId="77777777" w:rsidR="008D6335" w:rsidRDefault="000E0CD7">
        <w:r>
          <w:rPr>
            <w:lang w:val="en-GB" w:bidi="en-GB"/>
          </w:rPr>
          <w:fldChar w:fldCharType="begin"/>
        </w:r>
        <w:r>
          <w:rPr>
            <w:lang w:val="en-GB" w:bidi="en-GB"/>
          </w:rPr>
          <w:instrText xml:space="preserve"> PAGE   \* MERGEFORMAT </w:instrText>
        </w:r>
        <w:r>
          <w:rPr>
            <w:lang w:val="en-GB" w:bidi="en-GB"/>
          </w:rPr>
          <w:fldChar w:fldCharType="separate"/>
        </w:r>
        <w:r w:rsidR="004A6047">
          <w:rPr>
            <w:noProof/>
            <w:lang w:val="en-GB" w:bidi="en-GB"/>
          </w:rPr>
          <w:t>0</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8BA0" w14:textId="77777777" w:rsidR="00473624" w:rsidRDefault="00473624">
      <w:pPr>
        <w:spacing w:after="0" w:line="240" w:lineRule="auto"/>
      </w:pPr>
      <w:r>
        <w:separator/>
      </w:r>
    </w:p>
  </w:footnote>
  <w:footnote w:type="continuationSeparator" w:id="0">
    <w:p w14:paraId="49B4148A" w14:textId="77777777" w:rsidR="00473624" w:rsidRDefault="00473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112D0"/>
    <w:multiLevelType w:val="hybridMultilevel"/>
    <w:tmpl w:val="C9AA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A3"/>
    <w:rsid w:val="000E0CD7"/>
    <w:rsid w:val="001D39A7"/>
    <w:rsid w:val="00473624"/>
    <w:rsid w:val="004A6047"/>
    <w:rsid w:val="00545363"/>
    <w:rsid w:val="006D4638"/>
    <w:rsid w:val="00826B5A"/>
    <w:rsid w:val="008D4015"/>
    <w:rsid w:val="008D6335"/>
    <w:rsid w:val="00A95279"/>
    <w:rsid w:val="00C04042"/>
    <w:rsid w:val="00CD3DFF"/>
    <w:rsid w:val="00D558EF"/>
    <w:rsid w:val="00EE56A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9BFC9"/>
  <w15:chartTrackingRefBased/>
  <w15:docId w15:val="{45135466-5896-E44E-9EAF-CCF9E0B9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EA5015"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BB4010"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09415"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09415"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09415"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09415"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09415"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09415"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09415" w:themeColor="accent1"/>
      </w:pBdr>
      <w:spacing w:after="400" w:line="240" w:lineRule="auto"/>
      <w:contextualSpacing/>
    </w:pPr>
    <w:rPr>
      <w:rFonts w:asciiTheme="majorHAnsi" w:eastAsiaTheme="majorEastAsia" w:hAnsiTheme="majorHAnsi" w:cstheme="majorBidi"/>
      <w:b/>
      <w:color w:val="BB4010"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BB4010"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BB4010"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09415"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09415"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09415"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09415"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09415"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09415" w:themeColor="accent1"/>
      <w:sz w:val="34"/>
      <w:szCs w:val="22"/>
    </w:rPr>
  </w:style>
  <w:style w:type="character" w:customStyle="1" w:styleId="SubtitleChar">
    <w:name w:val="Subtitle Char"/>
    <w:basedOn w:val="DefaultParagraphFont"/>
    <w:link w:val="Subtitle"/>
    <w:uiPriority w:val="11"/>
    <w:semiHidden/>
    <w:rPr>
      <w:rFonts w:eastAsiaTheme="minorEastAsia"/>
      <w:color w:val="F09415" w:themeColor="accent1"/>
      <w:sz w:val="34"/>
      <w:szCs w:val="22"/>
    </w:rPr>
  </w:style>
  <w:style w:type="character" w:styleId="SubtleEmphasis">
    <w:name w:val="Subtle Emphasis"/>
    <w:basedOn w:val="DefaultParagraphFont"/>
    <w:uiPriority w:val="19"/>
    <w:semiHidden/>
    <w:unhideWhenUsed/>
    <w:qFormat/>
    <w:rPr>
      <w:i/>
      <w:iCs/>
      <w:color w:val="EA5015" w:themeColor="text2" w:themeTint="BF"/>
    </w:rPr>
  </w:style>
  <w:style w:type="character" w:styleId="IntenseEmphasis">
    <w:name w:val="Intense Emphasis"/>
    <w:basedOn w:val="DefaultParagraphFont"/>
    <w:uiPriority w:val="21"/>
    <w:semiHidden/>
    <w:unhideWhenUsed/>
    <w:qFormat/>
    <w:rPr>
      <w:b/>
      <w:i/>
      <w:iCs/>
      <w:color w:val="BB4010" w:themeColor="text2" w:themeTint="E6"/>
    </w:rPr>
  </w:style>
  <w:style w:type="character" w:styleId="Strong">
    <w:name w:val="Strong"/>
    <w:basedOn w:val="DefaultParagraphFont"/>
    <w:uiPriority w:val="22"/>
    <w:unhideWhenUsed/>
    <w:qFormat/>
    <w:rPr>
      <w:b/>
      <w:bCs/>
      <w:color w:val="EA5015"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BB4010" w:themeColor="text2" w:themeTint="E6"/>
      <w:sz w:val="34"/>
    </w:rPr>
  </w:style>
  <w:style w:type="character" w:customStyle="1" w:styleId="IntenseQuoteChar">
    <w:name w:val="Intense Quote Char"/>
    <w:basedOn w:val="DefaultParagraphFont"/>
    <w:link w:val="IntenseQuote"/>
    <w:uiPriority w:val="30"/>
    <w:semiHidden/>
    <w:rPr>
      <w:b/>
      <w:i/>
      <w:iCs/>
      <w:color w:val="BB4010" w:themeColor="text2" w:themeTint="E6"/>
      <w:sz w:val="34"/>
    </w:rPr>
  </w:style>
  <w:style w:type="character" w:styleId="SubtleReference">
    <w:name w:val="Subtle Reference"/>
    <w:basedOn w:val="DefaultParagraphFont"/>
    <w:uiPriority w:val="31"/>
    <w:semiHidden/>
    <w:unhideWhenUsed/>
    <w:qFormat/>
    <w:rPr>
      <w:caps/>
      <w:smallCaps w:val="0"/>
      <w:color w:val="EA5015" w:themeColor="text2" w:themeTint="BF"/>
    </w:rPr>
  </w:style>
  <w:style w:type="character" w:styleId="IntenseReference">
    <w:name w:val="Intense Reference"/>
    <w:basedOn w:val="DefaultParagraphFont"/>
    <w:uiPriority w:val="32"/>
    <w:semiHidden/>
    <w:unhideWhenUsed/>
    <w:qFormat/>
    <w:rPr>
      <w:b/>
      <w:bCs/>
      <w:caps/>
      <w:smallCaps w:val="0"/>
      <w:color w:val="EA5015"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1"/>
    <w:qFormat/>
    <w:rsid w:val="00EE56A3"/>
    <w:pPr>
      <w:spacing w:after="0" w:line="240" w:lineRule="auto"/>
      <w:ind w:left="720"/>
      <w:contextualSpacing/>
    </w:pPr>
    <w:rPr>
      <w:rFonts w:ascii="Times New Roman" w:eastAsia="Times New Roman" w:hAnsi="Times New Roman" w:cs="Times New Roman"/>
      <w:color w:val="auto"/>
      <w:lang w:val="en-AU" w:eastAsia="en-GB"/>
    </w:rPr>
  </w:style>
  <w:style w:type="paragraph" w:styleId="NormalWeb">
    <w:name w:val="Normal (Web)"/>
    <w:basedOn w:val="Normal"/>
    <w:uiPriority w:val="99"/>
    <w:semiHidden/>
    <w:unhideWhenUsed/>
    <w:rsid w:val="00545363"/>
    <w:pPr>
      <w:spacing w:before="100" w:beforeAutospacing="1" w:after="100" w:afterAutospacing="1" w:line="240" w:lineRule="auto"/>
    </w:pPr>
    <w:rPr>
      <w:rFonts w:ascii="Times New Roman" w:eastAsia="Times New Roman" w:hAnsi="Times New Roman" w:cs="Times New Roman"/>
      <w:color w:val="auto"/>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12594">
      <w:bodyDiv w:val="1"/>
      <w:marLeft w:val="0"/>
      <w:marRight w:val="0"/>
      <w:marTop w:val="0"/>
      <w:marBottom w:val="0"/>
      <w:divBdr>
        <w:top w:val="none" w:sz="0" w:space="0" w:color="auto"/>
        <w:left w:val="none" w:sz="0" w:space="0" w:color="auto"/>
        <w:bottom w:val="none" w:sz="0" w:space="0" w:color="auto"/>
        <w:right w:val="none" w:sz="0" w:space="0" w:color="auto"/>
      </w:divBdr>
    </w:div>
    <w:div w:id="948973732">
      <w:bodyDiv w:val="1"/>
      <w:marLeft w:val="0"/>
      <w:marRight w:val="0"/>
      <w:marTop w:val="0"/>
      <w:marBottom w:val="0"/>
      <w:divBdr>
        <w:top w:val="none" w:sz="0" w:space="0" w:color="auto"/>
        <w:left w:val="none" w:sz="0" w:space="0" w:color="auto"/>
        <w:bottom w:val="none" w:sz="0" w:space="0" w:color="auto"/>
        <w:right w:val="none" w:sz="0" w:space="0" w:color="auto"/>
      </w:divBdr>
    </w:div>
    <w:div w:id="208799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Phillips</dc:creator>
  <cp:keywords/>
  <dc:description/>
  <cp:lastModifiedBy>ZAHRA SEYEDSHAKERI</cp:lastModifiedBy>
  <cp:revision>3</cp:revision>
  <dcterms:created xsi:type="dcterms:W3CDTF">2021-06-29T04:15:00Z</dcterms:created>
  <dcterms:modified xsi:type="dcterms:W3CDTF">2021-06-29T04:21:00Z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