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3056" w14:textId="77777777" w:rsidR="00752A5D" w:rsidRDefault="00752A5D" w:rsidP="00752A5D">
      <w:pPr>
        <w:pStyle w:val="Title"/>
      </w:pPr>
      <w:r>
        <w:t xml:space="preserve">Plan for Visual Art </w:t>
      </w:r>
      <w:r w:rsidRPr="00EB6367">
        <w:rPr>
          <w:sz w:val="24"/>
          <w:szCs w:val="22"/>
        </w:rPr>
        <w:t xml:space="preserve">(Animals’ </w:t>
      </w:r>
      <w:r>
        <w:rPr>
          <w:sz w:val="24"/>
          <w:szCs w:val="22"/>
        </w:rPr>
        <w:t>T</w:t>
      </w:r>
      <w:r w:rsidRPr="00EB6367">
        <w:rPr>
          <w:sz w:val="24"/>
          <w:szCs w:val="22"/>
        </w:rPr>
        <w:t xml:space="preserve">racks, Aboriginal </w:t>
      </w:r>
      <w:r>
        <w:rPr>
          <w:sz w:val="24"/>
          <w:szCs w:val="22"/>
        </w:rPr>
        <w:t>S</w:t>
      </w:r>
      <w:r w:rsidRPr="00EB6367">
        <w:rPr>
          <w:sz w:val="24"/>
          <w:szCs w:val="22"/>
        </w:rPr>
        <w:t>ymbols)</w:t>
      </w:r>
    </w:p>
    <w:p w14:paraId="5CFB1B19" w14:textId="11D286CC" w:rsidR="00752A5D" w:rsidRDefault="00752A5D" w:rsidP="00752A5D">
      <w:pPr>
        <w:rPr>
          <w:rFonts w:eastAsiaTheme="minorEastAsia" w:cstheme="minorHAnsi"/>
          <w:color w:val="000000" w:themeColor="text1"/>
          <w:sz w:val="22"/>
          <w:szCs w:val="22"/>
        </w:rPr>
      </w:pP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Learning Intention: </w:t>
      </w:r>
      <w:r>
        <w:rPr>
          <w:rFonts w:eastAsiaTheme="minorEastAsia" w:cstheme="minorHAnsi"/>
          <w:color w:val="000000" w:themeColor="text1"/>
          <w:sz w:val="22"/>
          <w:szCs w:val="22"/>
        </w:rPr>
        <w:t xml:space="preserve">For the children to visually understand how Aboriginal people </w:t>
      </w:r>
      <w:r w:rsidRPr="00EF3455">
        <w:rPr>
          <w:rFonts w:eastAsiaTheme="minorEastAsia" w:cstheme="minorHAnsi"/>
          <w:color w:val="000000" w:themeColor="text1"/>
          <w:sz w:val="22"/>
          <w:szCs w:val="22"/>
        </w:rPr>
        <w:t>recognised</w:t>
      </w:r>
      <w:r>
        <w:rPr>
          <w:rFonts w:eastAsiaTheme="minorEastAsia" w:cstheme="minorHAnsi"/>
          <w:color w:val="000000" w:themeColor="text1"/>
          <w:sz w:val="22"/>
          <w:szCs w:val="22"/>
        </w:rPr>
        <w:t xml:space="preserve"> animals’ tracks and develop their knowledge about Aboriginal symbols through visual art. </w:t>
      </w:r>
    </w:p>
    <w:p w14:paraId="5489F0BD" w14:textId="39AF6972" w:rsidR="00252E2C" w:rsidRPr="007226CF" w:rsidRDefault="00252E2C" w:rsidP="00752A5D">
      <w:pPr>
        <w:rPr>
          <w:rFonts w:cstheme="minorHAnsi"/>
          <w:color w:val="000000" w:themeColor="text1"/>
          <w:sz w:val="22"/>
          <w:szCs w:val="22"/>
        </w:rPr>
      </w:pPr>
      <w:r>
        <w:t>Outcome 4: Children are confident and involved learners</w:t>
      </w:r>
    </w:p>
    <w:p w14:paraId="284B6F57" w14:textId="1D014D4B" w:rsidR="00752A5D" w:rsidRDefault="00752A5D" w:rsidP="00752A5D">
      <w:pPr>
        <w:rPr>
          <w:rFonts w:eastAsiaTheme="minorEastAsia" w:cstheme="minorHAnsi"/>
          <w:color w:val="000000" w:themeColor="text1"/>
          <w:sz w:val="22"/>
          <w:szCs w:val="22"/>
        </w:rPr>
      </w:pP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Who – </w:t>
      </w:r>
      <w:r>
        <w:rPr>
          <w:rFonts w:eastAsiaTheme="minorEastAsia" w:cstheme="minorHAnsi"/>
          <w:color w:val="000000" w:themeColor="text1"/>
          <w:sz w:val="22"/>
          <w:szCs w:val="22"/>
        </w:rPr>
        <w:t xml:space="preserve">A group of three children aged between 4 to </w:t>
      </w:r>
      <w:proofErr w:type="gramStart"/>
      <w:r>
        <w:rPr>
          <w:rFonts w:eastAsiaTheme="minorEastAsia" w:cstheme="minorHAnsi"/>
          <w:color w:val="000000" w:themeColor="text1"/>
          <w:sz w:val="22"/>
          <w:szCs w:val="22"/>
        </w:rPr>
        <w:t>5.</w:t>
      </w:r>
      <w:proofErr w:type="gramEnd"/>
      <w:r w:rsidR="00252E2C">
        <w:rPr>
          <w:rFonts w:eastAsiaTheme="minorEastAsia" w:cstheme="minorHAnsi"/>
          <w:color w:val="000000" w:themeColor="text1"/>
          <w:sz w:val="22"/>
          <w:szCs w:val="22"/>
        </w:rPr>
        <w:t xml:space="preserve"> These children are familiar with the Aboriginal symbols, they read picture books about how Aboriginal people used to chase animals from </w:t>
      </w:r>
      <w:r w:rsidR="006309EB">
        <w:rPr>
          <w:rFonts w:eastAsiaTheme="minorEastAsia" w:cstheme="minorHAnsi"/>
          <w:color w:val="000000" w:themeColor="text1"/>
          <w:sz w:val="22"/>
          <w:szCs w:val="22"/>
        </w:rPr>
        <w:t>the</w:t>
      </w:r>
      <w:r w:rsidR="00252E2C">
        <w:rPr>
          <w:rFonts w:eastAsiaTheme="minorEastAsia" w:cstheme="minorHAnsi"/>
          <w:color w:val="000000" w:themeColor="text1"/>
          <w:sz w:val="22"/>
          <w:szCs w:val="22"/>
        </w:rPr>
        <w:t xml:space="preserve"> tracks</w:t>
      </w:r>
      <w:r w:rsidR="006309EB">
        <w:rPr>
          <w:rFonts w:eastAsiaTheme="minorEastAsia" w:cstheme="minorHAnsi"/>
          <w:color w:val="000000" w:themeColor="text1"/>
          <w:sz w:val="22"/>
          <w:szCs w:val="22"/>
        </w:rPr>
        <w:t xml:space="preserve"> and engaged with Aboriginal symbols.</w:t>
      </w:r>
    </w:p>
    <w:p w14:paraId="6F115458" w14:textId="6739F900" w:rsidR="00752A5D" w:rsidRPr="0046756E" w:rsidRDefault="00752A5D" w:rsidP="00752A5D">
      <w:pPr>
        <w:rPr>
          <w:rFonts w:eastAsiaTheme="minorEastAsia" w:cstheme="minorHAnsi"/>
          <w:color w:val="000000" w:themeColor="text1"/>
          <w:sz w:val="22"/>
          <w:szCs w:val="22"/>
        </w:rPr>
      </w:pP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>Where:</w:t>
      </w:r>
      <w:r w:rsidR="00252E2C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Please see </w:t>
      </w:r>
      <w:hyperlink r:id="rId7" w:history="1">
        <w:r w:rsidR="00252E2C">
          <w:rPr>
            <w:rStyle w:val="Hyperlink"/>
          </w:rPr>
          <w:t>My Visual Arts Portfolio</w:t>
        </w:r>
      </w:hyperlink>
    </w:p>
    <w:p w14:paraId="06DDA74A" w14:textId="4A9E81C8" w:rsidR="00752A5D" w:rsidRDefault="00752A5D" w:rsidP="00752A5D">
      <w:pPr>
        <w:rPr>
          <w:rFonts w:eastAsiaTheme="minorEastAsia" w:cstheme="minorHAnsi"/>
          <w:b/>
          <w:bCs/>
          <w:color w:val="000000" w:themeColor="text1"/>
          <w:sz w:val="22"/>
          <w:szCs w:val="22"/>
        </w:rPr>
      </w:pP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>Materials &amp; Resources:</w:t>
      </w:r>
      <w:r w:rsidR="00252E2C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 Please refer to </w:t>
      </w:r>
      <w:hyperlink r:id="rId8" w:history="1">
        <w:r w:rsidR="00252E2C">
          <w:rPr>
            <w:rStyle w:val="Hyperlink"/>
          </w:rPr>
          <w:t>My Visual Arts Portfolio</w:t>
        </w:r>
      </w:hyperlink>
    </w:p>
    <w:p w14:paraId="0E88310E" w14:textId="77777777" w:rsidR="00752A5D" w:rsidRDefault="00752A5D" w:rsidP="00752A5D">
      <w:pPr>
        <w:rPr>
          <w:rFonts w:eastAsiaTheme="minorEastAsia" w:cstheme="minorHAnsi"/>
          <w:b/>
          <w:bCs/>
          <w:color w:val="000000" w:themeColor="text1"/>
          <w:sz w:val="22"/>
          <w:szCs w:val="22"/>
        </w:rPr>
      </w:pP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>Procedure – Provocations and prompts:</w:t>
      </w:r>
    </w:p>
    <w:p w14:paraId="19CE9CB6" w14:textId="78612459" w:rsidR="00752A5D" w:rsidRPr="000F3617" w:rsidRDefault="00752A5D" w:rsidP="00FA5028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As this learning experience is part of a sequence of learning experiences</w:t>
      </w:r>
      <w:r w:rsidR="00FA5028">
        <w:rPr>
          <w:rFonts w:cstheme="minorHAnsi"/>
          <w:color w:val="000000" w:themeColor="text1"/>
          <w:sz w:val="22"/>
          <w:szCs w:val="22"/>
        </w:rPr>
        <w:t xml:space="preserve"> which aimed to increase knowledge of children about Aboriginal culture</w:t>
      </w:r>
      <w:r>
        <w:rPr>
          <w:rFonts w:cstheme="minorHAnsi"/>
          <w:color w:val="000000" w:themeColor="text1"/>
          <w:sz w:val="22"/>
          <w:szCs w:val="22"/>
        </w:rPr>
        <w:t xml:space="preserve">. Considering children’s funds of knowledge, initially, </w:t>
      </w:r>
      <w:r w:rsidR="00FA5028">
        <w:rPr>
          <w:rFonts w:cstheme="minorHAnsi"/>
          <w:color w:val="000000" w:themeColor="text1"/>
          <w:sz w:val="22"/>
          <w:szCs w:val="22"/>
        </w:rPr>
        <w:t>I would give</w:t>
      </w:r>
      <w:r>
        <w:rPr>
          <w:rFonts w:cstheme="minorHAnsi"/>
          <w:color w:val="000000" w:themeColor="text1"/>
          <w:sz w:val="22"/>
          <w:szCs w:val="22"/>
        </w:rPr>
        <w:t xml:space="preserve"> time to discover the table by themselves without giving any prior instructions. They might ask </w:t>
      </w:r>
      <w:r w:rsidRPr="000F3617">
        <w:rPr>
          <w:rFonts w:cstheme="minorHAnsi"/>
          <w:i/>
          <w:iCs/>
          <w:color w:val="000000" w:themeColor="text1"/>
          <w:sz w:val="22"/>
          <w:szCs w:val="22"/>
        </w:rPr>
        <w:t>what we</w:t>
      </w:r>
      <w:r>
        <w:rPr>
          <w:rFonts w:cstheme="minorHAnsi"/>
          <w:i/>
          <w:iCs/>
          <w:color w:val="000000" w:themeColor="text1"/>
          <w:sz w:val="22"/>
          <w:szCs w:val="22"/>
        </w:rPr>
        <w:t xml:space="preserve"> are</w:t>
      </w:r>
      <w:r w:rsidRPr="000F3617">
        <w:rPr>
          <w:rFonts w:cstheme="minorHAnsi"/>
          <w:i/>
          <w:iCs/>
          <w:color w:val="000000" w:themeColor="text1"/>
          <w:sz w:val="22"/>
          <w:szCs w:val="22"/>
        </w:rPr>
        <w:t xml:space="preserve"> going to do on this table</w:t>
      </w:r>
      <w:r>
        <w:rPr>
          <w:rFonts w:cstheme="minorHAnsi"/>
          <w:color w:val="000000" w:themeColor="text1"/>
          <w:sz w:val="22"/>
          <w:szCs w:val="22"/>
        </w:rPr>
        <w:t xml:space="preserve">? </w:t>
      </w:r>
      <w:r w:rsidR="00FA5028">
        <w:rPr>
          <w:rFonts w:cstheme="minorHAnsi"/>
          <w:color w:val="000000" w:themeColor="text1"/>
          <w:sz w:val="22"/>
          <w:szCs w:val="22"/>
        </w:rPr>
        <w:t>as usually say and my answer would be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48289F">
        <w:rPr>
          <w:rFonts w:cstheme="minorHAnsi"/>
          <w:i/>
          <w:iCs/>
          <w:color w:val="000000" w:themeColor="text1"/>
          <w:sz w:val="22"/>
          <w:szCs w:val="22"/>
        </w:rPr>
        <w:t xml:space="preserve">I </w:t>
      </w:r>
      <w:proofErr w:type="gramStart"/>
      <w:r w:rsidRPr="0048289F">
        <w:rPr>
          <w:rFonts w:cstheme="minorHAnsi"/>
          <w:i/>
          <w:iCs/>
          <w:color w:val="000000" w:themeColor="text1"/>
          <w:sz w:val="22"/>
          <w:szCs w:val="22"/>
        </w:rPr>
        <w:t>don’t</w:t>
      </w:r>
      <w:proofErr w:type="gramEnd"/>
      <w:r w:rsidRPr="0048289F">
        <w:rPr>
          <w:rFonts w:cstheme="minorHAnsi"/>
          <w:i/>
          <w:iCs/>
          <w:color w:val="000000" w:themeColor="text1"/>
          <w:sz w:val="22"/>
          <w:szCs w:val="22"/>
        </w:rPr>
        <w:t xml:space="preserve"> know until you tell me what </w:t>
      </w:r>
      <w:r w:rsidR="00FA5028" w:rsidRPr="0048289F">
        <w:rPr>
          <w:rFonts w:cstheme="minorHAnsi"/>
          <w:i/>
          <w:iCs/>
          <w:color w:val="000000" w:themeColor="text1"/>
          <w:sz w:val="22"/>
          <w:szCs w:val="22"/>
        </w:rPr>
        <w:t>we can</w:t>
      </w:r>
      <w:r w:rsidRPr="0048289F">
        <w:rPr>
          <w:rFonts w:cstheme="minorHAnsi"/>
          <w:i/>
          <w:iCs/>
          <w:color w:val="000000" w:themeColor="text1"/>
          <w:sz w:val="22"/>
          <w:szCs w:val="22"/>
        </w:rPr>
        <w:t xml:space="preserve"> do with all these materials here</w:t>
      </w:r>
      <w:r>
        <w:rPr>
          <w:rFonts w:cstheme="minorHAnsi"/>
          <w:color w:val="000000" w:themeColor="text1"/>
          <w:sz w:val="22"/>
          <w:szCs w:val="22"/>
        </w:rPr>
        <w:t xml:space="preserve">? </w:t>
      </w:r>
      <w:r w:rsidR="00FA5028">
        <w:rPr>
          <w:rFonts w:cstheme="minorHAnsi"/>
          <w:color w:val="000000" w:themeColor="text1"/>
          <w:sz w:val="22"/>
          <w:szCs w:val="22"/>
        </w:rPr>
        <w:t>as always.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="00FA5028">
        <w:rPr>
          <w:rFonts w:cstheme="minorHAnsi"/>
          <w:color w:val="000000" w:themeColor="text1"/>
          <w:sz w:val="22"/>
          <w:szCs w:val="22"/>
        </w:rPr>
        <w:t xml:space="preserve">They might be curious about the music since they are not used to listen to music while playing. I also have the iPad with the photos of real tracks next to me to show them in an appropriate time, without intervening their play. </w:t>
      </w:r>
      <w:r>
        <w:rPr>
          <w:rFonts w:cstheme="minorHAnsi"/>
          <w:color w:val="000000" w:themeColor="text1"/>
          <w:sz w:val="22"/>
          <w:szCs w:val="22"/>
        </w:rPr>
        <w:t xml:space="preserve">Here are some possible prompts that might be asked from children: </w:t>
      </w:r>
    </w:p>
    <w:p w14:paraId="265EB58E" w14:textId="77777777" w:rsidR="00752A5D" w:rsidRDefault="00752A5D" w:rsidP="00752A5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Do you remember the animal’s tracks that we have seen on the cards yesterday? I wonder how they would look like in a real world? </w:t>
      </w:r>
    </w:p>
    <w:p w14:paraId="1A67CE59" w14:textId="77777777" w:rsidR="00752A5D" w:rsidRDefault="00752A5D" w:rsidP="00752A5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I wonder why these tracks were important for Aboriginal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people?</w:t>
      </w:r>
      <w:proofErr w:type="gramEnd"/>
    </w:p>
    <w:p w14:paraId="1B63E3EE" w14:textId="77777777" w:rsidR="00752A5D" w:rsidRDefault="00752A5D" w:rsidP="00752A5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What they would have done if there was a kangaroo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tracks</w:t>
      </w:r>
      <w:proofErr w:type="gramEnd"/>
      <w:r>
        <w:rPr>
          <w:rFonts w:cstheme="minorHAnsi"/>
          <w:color w:val="000000" w:themeColor="text1"/>
          <w:sz w:val="22"/>
          <w:szCs w:val="22"/>
        </w:rPr>
        <w:t>? What does that mean?</w:t>
      </w:r>
    </w:p>
    <w:p w14:paraId="622BF2C2" w14:textId="77777777" w:rsidR="00752A5D" w:rsidRDefault="00752A5D" w:rsidP="00752A5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Let’s imagine yourself as an aboriginal girl ten million years ago! How do you feel if you find a dingo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tracks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? How do you feel if you find a lizard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tracks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? </w:t>
      </w:r>
    </w:p>
    <w:p w14:paraId="4B0CD963" w14:textId="77777777" w:rsidR="00752A5D" w:rsidRDefault="00752A5D" w:rsidP="00752A5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I wonder why a moving kangaroo’s tracks has a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line?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 What is that line for?</w:t>
      </w:r>
    </w:p>
    <w:p w14:paraId="46FC8DCC" w14:textId="77777777" w:rsidR="00752A5D" w:rsidRPr="00C02A48" w:rsidRDefault="00752A5D" w:rsidP="00752A5D">
      <w:pPr>
        <w:rPr>
          <w:rFonts w:cstheme="minorHAnsi"/>
          <w:color w:val="000000" w:themeColor="text1"/>
          <w:sz w:val="22"/>
          <w:szCs w:val="22"/>
        </w:rPr>
      </w:pPr>
    </w:p>
    <w:p w14:paraId="61D894FD" w14:textId="77777777" w:rsidR="00752A5D" w:rsidRDefault="00752A5D" w:rsidP="00752A5D">
      <w:pPr>
        <w:rPr>
          <w:rFonts w:eastAsiaTheme="minorEastAsia" w:cstheme="minorHAnsi"/>
          <w:b/>
          <w:bCs/>
          <w:color w:val="000000" w:themeColor="text1"/>
          <w:sz w:val="22"/>
          <w:szCs w:val="22"/>
        </w:rPr>
      </w:pPr>
      <w:r w:rsidRPr="007226CF">
        <w:rPr>
          <w:rFonts w:cstheme="minorHAnsi"/>
          <w:b/>
          <w:bCs/>
          <w:color w:val="000000" w:themeColor="text1"/>
          <w:sz w:val="22"/>
          <w:szCs w:val="22"/>
        </w:rPr>
        <w:t>Differentiation strategies</w:t>
      </w:r>
      <w:r w:rsidRPr="007226CF">
        <w:rPr>
          <w:rFonts w:eastAsiaTheme="minorEastAsia" w:cstheme="minorHAnsi"/>
          <w:b/>
          <w:bCs/>
          <w:color w:val="000000" w:themeColor="text1"/>
          <w:sz w:val="22"/>
          <w:szCs w:val="22"/>
        </w:rPr>
        <w:t xml:space="preserve">: Apply an inclusive lens </w:t>
      </w:r>
    </w:p>
    <w:p w14:paraId="2A6C5BF5" w14:textId="01FEB51E" w:rsidR="00752A5D" w:rsidRDefault="00FA5028" w:rsidP="00752A5D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  <w:sz w:val="22"/>
          <w:szCs w:val="22"/>
        </w:rPr>
      </w:pPr>
      <w:r>
        <w:rPr>
          <w:rFonts w:eastAsiaTheme="minorEastAsia" w:cstheme="minorHAnsi"/>
          <w:color w:val="000000" w:themeColor="text1"/>
          <w:sz w:val="22"/>
          <w:szCs w:val="22"/>
        </w:rPr>
        <w:t>C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 xml:space="preserve">hildren </w:t>
      </w:r>
      <w:r>
        <w:rPr>
          <w:rFonts w:eastAsiaTheme="minorEastAsia" w:cstheme="minorHAnsi"/>
          <w:color w:val="000000" w:themeColor="text1"/>
          <w:sz w:val="22"/>
          <w:szCs w:val="22"/>
        </w:rPr>
        <w:t xml:space="preserve">will be given agency and thy 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 xml:space="preserve">would lead the activity, they choose to participate or not, and they leave it whenever they want, also, they can come back to it if they feel like.   </w:t>
      </w:r>
    </w:p>
    <w:p w14:paraId="1A109129" w14:textId="16D088EC" w:rsidR="00752A5D" w:rsidRDefault="006309EB" w:rsidP="00752A5D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  <w:sz w:val="22"/>
          <w:szCs w:val="22"/>
        </w:rPr>
      </w:pPr>
      <w:r>
        <w:rPr>
          <w:rFonts w:eastAsiaTheme="minorEastAsia" w:cstheme="minorHAnsi"/>
          <w:color w:val="000000" w:themeColor="text1"/>
          <w:sz w:val="22"/>
          <w:szCs w:val="22"/>
        </w:rPr>
        <w:t>Children’s voice will be considered.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 xml:space="preserve"> There might be some children who want to simply play with the dough without any specific purposes, </w:t>
      </w:r>
      <w:r w:rsidR="00FA5028">
        <w:rPr>
          <w:rFonts w:eastAsiaTheme="minorEastAsia" w:cstheme="minorHAnsi"/>
          <w:color w:val="000000" w:themeColor="text1"/>
          <w:sz w:val="22"/>
          <w:szCs w:val="22"/>
        </w:rPr>
        <w:t xml:space="preserve">I would 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>avoid forcing them to fit in the activity.</w:t>
      </w:r>
    </w:p>
    <w:p w14:paraId="089D8C7E" w14:textId="1F058B20" w:rsidR="00752A5D" w:rsidRDefault="006309EB" w:rsidP="00752A5D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  <w:sz w:val="22"/>
          <w:szCs w:val="22"/>
        </w:rPr>
      </w:pPr>
      <w:r>
        <w:rPr>
          <w:rFonts w:eastAsiaTheme="minorEastAsia" w:cstheme="minorHAnsi"/>
          <w:color w:val="000000" w:themeColor="text1"/>
          <w:sz w:val="22"/>
          <w:szCs w:val="22"/>
        </w:rPr>
        <w:lastRenderedPageBreak/>
        <w:t>This is a s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>ensory learning experience</w:t>
      </w:r>
      <w:r>
        <w:rPr>
          <w:rFonts w:eastAsiaTheme="minorEastAsia" w:cstheme="minorHAnsi"/>
          <w:color w:val="000000" w:themeColor="text1"/>
          <w:sz w:val="22"/>
          <w:szCs w:val="22"/>
        </w:rPr>
        <w:t xml:space="preserve"> which a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>llow</w:t>
      </w:r>
      <w:r>
        <w:rPr>
          <w:rFonts w:eastAsiaTheme="minorEastAsia" w:cstheme="minorHAnsi"/>
          <w:color w:val="000000" w:themeColor="text1"/>
          <w:sz w:val="22"/>
          <w:szCs w:val="22"/>
        </w:rPr>
        <w:t>s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 xml:space="preserve"> children with different cognitive development engage with it. </w:t>
      </w:r>
    </w:p>
    <w:p w14:paraId="1F2372E6" w14:textId="42275D99" w:rsidR="00752A5D" w:rsidRDefault="006309EB" w:rsidP="00752A5D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  <w:sz w:val="22"/>
          <w:szCs w:val="22"/>
        </w:rPr>
      </w:pPr>
      <w:r>
        <w:rPr>
          <w:rFonts w:eastAsiaTheme="minorEastAsia" w:cstheme="minorHAnsi"/>
          <w:color w:val="000000" w:themeColor="text1"/>
          <w:sz w:val="22"/>
          <w:szCs w:val="22"/>
        </w:rPr>
        <w:t>I would a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 xml:space="preserve">cknowledge different ways 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>of</w:t>
      </w:r>
      <w:r w:rsidR="00752A5D" w:rsidRPr="00435014">
        <w:rPr>
          <w:rFonts w:eastAsiaTheme="minorEastAsia" w:cstheme="minorHAnsi"/>
          <w:color w:val="000000" w:themeColor="text1"/>
          <w:sz w:val="22"/>
          <w:szCs w:val="22"/>
        </w:rPr>
        <w:t xml:space="preserve"> communication. There are some children who like to verbally communicate while creating something and some prefer to enjoy their creation in silence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 xml:space="preserve">, they should not be interrupted. </w:t>
      </w:r>
    </w:p>
    <w:p w14:paraId="2DFBB314" w14:textId="0D91B2A8" w:rsidR="00752A5D" w:rsidRDefault="006309EB" w:rsidP="00752A5D">
      <w:pPr>
        <w:pStyle w:val="ListParagraph"/>
        <w:numPr>
          <w:ilvl w:val="0"/>
          <w:numId w:val="3"/>
        </w:numPr>
        <w:rPr>
          <w:rFonts w:eastAsiaTheme="minorEastAsia" w:cstheme="minorHAnsi"/>
          <w:color w:val="000000" w:themeColor="text1"/>
          <w:sz w:val="22"/>
          <w:szCs w:val="22"/>
        </w:rPr>
      </w:pPr>
      <w:r>
        <w:rPr>
          <w:rFonts w:eastAsiaTheme="minorEastAsia" w:cstheme="minorHAnsi"/>
          <w:color w:val="000000" w:themeColor="text1"/>
          <w:sz w:val="22"/>
          <w:szCs w:val="22"/>
        </w:rPr>
        <w:t xml:space="preserve">All children’s art works are valuable. </w:t>
      </w:r>
      <w:r w:rsidR="00752A5D">
        <w:rPr>
          <w:rFonts w:eastAsiaTheme="minorEastAsia" w:cstheme="minorHAnsi"/>
          <w:color w:val="000000" w:themeColor="text1"/>
          <w:sz w:val="22"/>
          <w:szCs w:val="22"/>
        </w:rPr>
        <w:t>The process of learning is crucial not the final product.</w:t>
      </w:r>
    </w:p>
    <w:p w14:paraId="2C11D1B8" w14:textId="77777777" w:rsidR="00752A5D" w:rsidRPr="00435014" w:rsidRDefault="00752A5D" w:rsidP="00752A5D">
      <w:pPr>
        <w:pStyle w:val="ListParagraph"/>
        <w:ind w:left="780"/>
        <w:rPr>
          <w:rFonts w:eastAsiaTheme="minorEastAsia" w:cstheme="minorHAnsi"/>
          <w:color w:val="000000" w:themeColor="text1"/>
          <w:sz w:val="22"/>
          <w:szCs w:val="22"/>
        </w:rPr>
      </w:pPr>
    </w:p>
    <w:p w14:paraId="42A75650" w14:textId="77777777" w:rsidR="00752A5D" w:rsidRDefault="00752A5D" w:rsidP="00752A5D">
      <w:r>
        <w:rPr>
          <w:noProof/>
        </w:rPr>
        <w:drawing>
          <wp:anchor distT="0" distB="0" distL="114300" distR="114300" simplePos="0" relativeHeight="251659264" behindDoc="0" locked="0" layoutInCell="1" allowOverlap="1" wp14:anchorId="6C559AE4" wp14:editId="2B2413F7">
            <wp:simplePos x="0" y="0"/>
            <wp:positionH relativeFrom="column">
              <wp:posOffset>260985</wp:posOffset>
            </wp:positionH>
            <wp:positionV relativeFrom="paragraph">
              <wp:posOffset>354965</wp:posOffset>
            </wp:positionV>
            <wp:extent cx="6219825" cy="4381802"/>
            <wp:effectExtent l="0" t="0" r="0" b="0"/>
            <wp:wrapNone/>
            <wp:docPr id="1" name="Picture 1" descr="A picture containing plate, indoor, sliced, m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te, indoor, sliced, mea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381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70611" w14:textId="77777777" w:rsidR="00752A5D" w:rsidRDefault="00752A5D" w:rsidP="00752A5D">
      <w:pPr>
        <w:jc w:val="center"/>
      </w:pPr>
    </w:p>
    <w:p w14:paraId="2AA08D33" w14:textId="77777777" w:rsidR="00752A5D" w:rsidRDefault="00752A5D" w:rsidP="00752A5D"/>
    <w:p w14:paraId="015793BB" w14:textId="77777777" w:rsidR="00F81545" w:rsidRDefault="00E466E6"/>
    <w:sectPr w:rsidR="00F81545">
      <w:footerReference w:type="default" r:id="rId10"/>
      <w:footerReference w:type="first" r:id="rId11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539B" w14:textId="77777777" w:rsidR="00E466E6" w:rsidRDefault="00E466E6">
      <w:pPr>
        <w:spacing w:after="0" w:line="240" w:lineRule="auto"/>
      </w:pPr>
      <w:r>
        <w:separator/>
      </w:r>
    </w:p>
  </w:endnote>
  <w:endnote w:type="continuationSeparator" w:id="0">
    <w:p w14:paraId="121E2A59" w14:textId="77777777" w:rsidR="00E466E6" w:rsidRDefault="00E4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F2A0B" w14:textId="1544C3B0" w:rsidR="006309EB" w:rsidRPr="006309EB" w:rsidRDefault="006309EB" w:rsidP="006309EB">
        <w:pPr>
          <w:pStyle w:val="Footer"/>
          <w:rPr>
            <w:sz w:val="18"/>
            <w:szCs w:val="18"/>
          </w:rPr>
        </w:pPr>
        <w:r w:rsidRPr="006309EB">
          <w:rPr>
            <w:sz w:val="18"/>
            <w:szCs w:val="18"/>
          </w:rPr>
          <w:t xml:space="preserve"> </w:t>
        </w:r>
        <w:r w:rsidRPr="006309EB">
          <w:rPr>
            <w:sz w:val="18"/>
            <w:szCs w:val="18"/>
          </w:rPr>
          <w:t>ECE704/Zahra Seyedshakeri 219340714</w:t>
        </w:r>
      </w:p>
      <w:p w14:paraId="50B668A8" w14:textId="494C88AA" w:rsidR="008D6335" w:rsidRDefault="00E466E6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BEB1" w14:textId="14DFF877" w:rsidR="006309EB" w:rsidRPr="006309EB" w:rsidRDefault="006309EB">
    <w:pPr>
      <w:pStyle w:val="Footer"/>
      <w:rPr>
        <w:sz w:val="18"/>
        <w:szCs w:val="18"/>
      </w:rPr>
    </w:pPr>
    <w:r w:rsidRPr="006309EB">
      <w:rPr>
        <w:sz w:val="18"/>
        <w:szCs w:val="18"/>
      </w:rPr>
      <w:t>ECE704/Zahra Seyedshakeri 219340714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ADF5" w14:textId="77777777" w:rsidR="00E466E6" w:rsidRDefault="00E466E6">
      <w:pPr>
        <w:spacing w:after="0" w:line="240" w:lineRule="auto"/>
      </w:pPr>
      <w:r>
        <w:separator/>
      </w:r>
    </w:p>
  </w:footnote>
  <w:footnote w:type="continuationSeparator" w:id="0">
    <w:p w14:paraId="338E2687" w14:textId="77777777" w:rsidR="00E466E6" w:rsidRDefault="00E4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05F6"/>
    <w:multiLevelType w:val="hybridMultilevel"/>
    <w:tmpl w:val="97F04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4E5E"/>
    <w:multiLevelType w:val="hybridMultilevel"/>
    <w:tmpl w:val="7BE203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BCC1A92"/>
    <w:multiLevelType w:val="hybridMultilevel"/>
    <w:tmpl w:val="0D2CC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2"/>
    <w:rsid w:val="00181809"/>
    <w:rsid w:val="001F7DE7"/>
    <w:rsid w:val="00252E2C"/>
    <w:rsid w:val="005370FF"/>
    <w:rsid w:val="005F15D2"/>
    <w:rsid w:val="006309EB"/>
    <w:rsid w:val="00735524"/>
    <w:rsid w:val="00752A5D"/>
    <w:rsid w:val="00882925"/>
    <w:rsid w:val="00A476CD"/>
    <w:rsid w:val="00C07101"/>
    <w:rsid w:val="00C81057"/>
    <w:rsid w:val="00D325AD"/>
    <w:rsid w:val="00E466E6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0B90"/>
  <w15:chartTrackingRefBased/>
  <w15:docId w15:val="{D8A15EC3-35E8-4A3E-9283-88313CA3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D2"/>
    <w:pPr>
      <w:spacing w:after="360" w:line="264" w:lineRule="auto"/>
    </w:pPr>
    <w:rPr>
      <w:color w:val="EA5015" w:themeColor="text2" w:themeTint="BF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F15D2"/>
    <w:pPr>
      <w:pBdr>
        <w:bottom w:val="single" w:sz="48" w:space="22" w:color="F09415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BB4010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F15D2"/>
    <w:rPr>
      <w:rFonts w:asciiTheme="majorHAnsi" w:eastAsiaTheme="majorEastAsia" w:hAnsiTheme="majorHAnsi" w:cstheme="majorBidi"/>
      <w:b/>
      <w:color w:val="BB4010" w:themeColor="text2" w:themeTint="E6"/>
      <w:kern w:val="28"/>
      <w:sz w:val="60"/>
      <w:szCs w:val="56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52A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2A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EB"/>
    <w:rPr>
      <w:color w:val="EA5015" w:themeColor="text2" w:themeTint="BF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630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EB"/>
    <w:rPr>
      <w:color w:val="EA5015" w:themeColor="text2" w:themeTint="BF"/>
      <w:sz w:val="24"/>
      <w:szCs w:val="24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kerizahra.wixsite.com/home/about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kerizahra.wixsite.com/home/about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shakeri</dc:creator>
  <cp:keywords/>
  <dc:description/>
  <cp:lastModifiedBy>ZAHRA SEYEDSHAKERI</cp:lastModifiedBy>
  <cp:revision>3</cp:revision>
  <dcterms:created xsi:type="dcterms:W3CDTF">2021-06-13T23:27:00Z</dcterms:created>
  <dcterms:modified xsi:type="dcterms:W3CDTF">2021-06-29T02:43:00Z</dcterms:modified>
</cp:coreProperties>
</file>