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A27E4" w14:textId="77777777" w:rsidR="00E832C4" w:rsidRPr="006E5496" w:rsidRDefault="00E832C4" w:rsidP="00095415">
      <w:pPr>
        <w:pStyle w:val="Title"/>
        <w:spacing w:line="360" w:lineRule="auto"/>
        <w:rPr>
          <w:rFonts w:asciiTheme="minorHAnsi" w:hAnsiTheme="minorHAnsi" w:cstheme="minorHAnsi"/>
          <w:sz w:val="44"/>
          <w:szCs w:val="44"/>
        </w:rPr>
      </w:pPr>
      <w:r w:rsidRPr="006E5496">
        <w:rPr>
          <w:rFonts w:asciiTheme="minorHAnsi" w:hAnsiTheme="minorHAnsi" w:cstheme="minorHAnsi"/>
          <w:sz w:val="44"/>
          <w:szCs w:val="44"/>
        </w:rPr>
        <w:t>Reflection (Wominjeka Song)</w:t>
      </w:r>
    </w:p>
    <w:p w14:paraId="095A8E13" w14:textId="69DED8DD" w:rsidR="00D850DE" w:rsidRDefault="00D850DE" w:rsidP="00095415">
      <w:pPr>
        <w:pStyle w:val="NormalWeb"/>
        <w:spacing w:before="0" w:beforeAutospacing="0" w:after="0" w:afterAutospacing="0" w:line="360" w:lineRule="auto"/>
        <w:rPr>
          <w:rStyle w:val="Strong"/>
          <w:rFonts w:asciiTheme="minorHAnsi" w:hAnsiTheme="minorHAnsi" w:cstheme="minorHAnsi"/>
          <w:color w:val="0E101A"/>
        </w:rPr>
      </w:pPr>
      <w:r w:rsidRPr="006E5496">
        <w:rPr>
          <w:rStyle w:val="Strong"/>
          <w:rFonts w:asciiTheme="minorHAnsi" w:hAnsiTheme="minorHAnsi" w:cstheme="minorHAnsi"/>
          <w:color w:val="0E101A"/>
        </w:rPr>
        <w:t>Your Arts/Teaching Practice Focus: </w:t>
      </w:r>
    </w:p>
    <w:p w14:paraId="22180B68" w14:textId="77777777" w:rsidR="00095415" w:rsidRDefault="00D850DE" w:rsidP="00095415">
      <w:pPr>
        <w:pStyle w:val="NormalWeb"/>
        <w:spacing w:before="0" w:beforeAutospacing="0" w:after="0" w:afterAutospacing="0" w:line="360" w:lineRule="auto"/>
        <w:rPr>
          <w:rFonts w:asciiTheme="minorHAnsi" w:hAnsiTheme="minorHAnsi" w:cstheme="minorHAnsi"/>
          <w:color w:val="0E101A"/>
        </w:rPr>
      </w:pPr>
      <w:r w:rsidRPr="006E5496">
        <w:rPr>
          <w:rFonts w:asciiTheme="minorHAnsi" w:hAnsiTheme="minorHAnsi" w:cstheme="minorHAnsi"/>
          <w:color w:val="0E101A"/>
        </w:rPr>
        <w:t>As I mentioned in</w:t>
      </w:r>
      <w:r w:rsidRPr="006E5496">
        <w:rPr>
          <w:rStyle w:val="Strong"/>
          <w:rFonts w:asciiTheme="minorHAnsi" w:hAnsiTheme="minorHAnsi" w:cstheme="minorHAnsi"/>
          <w:color w:val="0E101A"/>
        </w:rPr>
        <w:t> </w:t>
      </w:r>
      <w:hyperlink r:id="rId7" w:tgtFrame="_blank" w:history="1">
        <w:r w:rsidRPr="006E5496">
          <w:rPr>
            <w:rStyle w:val="Hyperlink"/>
            <w:rFonts w:asciiTheme="minorHAnsi" w:hAnsiTheme="minorHAnsi" w:cstheme="minorHAnsi"/>
            <w:color w:val="4A6EE0"/>
          </w:rPr>
          <w:t>My Art Portfolio </w:t>
        </w:r>
      </w:hyperlink>
      <w:r w:rsidRPr="006E5496">
        <w:rPr>
          <w:rFonts w:asciiTheme="minorHAnsi" w:hAnsiTheme="minorHAnsi" w:cstheme="minorHAnsi"/>
          <w:color w:val="0E101A"/>
        </w:rPr>
        <w:t>this learning experience was part of reconciliation week’s planning for learning. For this reason, the focus of this learning experience was to improve the knowledge of children (who are mostly come from immigrant families</w:t>
      </w:r>
      <w:r w:rsidR="00095415">
        <w:rPr>
          <w:rFonts w:asciiTheme="minorHAnsi" w:hAnsiTheme="minorHAnsi" w:cstheme="minorHAnsi"/>
          <w:color w:val="0E101A"/>
        </w:rPr>
        <w:t xml:space="preserve"> and none of them was identified as Aboriginal or Torres Strait Islanders</w:t>
      </w:r>
      <w:r w:rsidRPr="006E5496">
        <w:rPr>
          <w:rFonts w:asciiTheme="minorHAnsi" w:hAnsiTheme="minorHAnsi" w:cstheme="minorHAnsi"/>
          <w:color w:val="0E101A"/>
        </w:rPr>
        <w:t xml:space="preserve">) and I (as an international student) about the culture of Aboriginal people THROUGH singing the Wominjeka song. </w:t>
      </w:r>
    </w:p>
    <w:p w14:paraId="7C407659" w14:textId="77777777" w:rsidR="00FB748C" w:rsidRDefault="00095415" w:rsidP="00095415">
      <w:pPr>
        <w:pStyle w:val="NormalWeb"/>
        <w:spacing w:before="0" w:beforeAutospacing="0" w:after="0" w:afterAutospacing="0" w:line="360" w:lineRule="auto"/>
        <w:rPr>
          <w:rFonts w:asciiTheme="minorHAnsi" w:hAnsiTheme="minorHAnsi" w:cstheme="minorHAnsi"/>
          <w:color w:val="0E101A"/>
        </w:rPr>
      </w:pPr>
      <w:r>
        <w:rPr>
          <w:rFonts w:asciiTheme="minorHAnsi" w:hAnsiTheme="minorHAnsi" w:cstheme="minorHAnsi"/>
          <w:color w:val="0E101A"/>
        </w:rPr>
        <w:t>According to Aboriginal eight ways of learning (</w:t>
      </w:r>
      <w:r w:rsidR="00FB748C">
        <w:rPr>
          <w:rFonts w:asciiTheme="minorHAnsi" w:hAnsiTheme="minorHAnsi" w:cstheme="minorHAnsi"/>
          <w:color w:val="0E101A"/>
        </w:rPr>
        <w:t>Yunkapotra 2009), I tried to bring the Aboriginal culture to my classroom by sharing a story, representing symbols and images and link them to the land.</w:t>
      </w:r>
    </w:p>
    <w:p w14:paraId="282D2227" w14:textId="2A78ED9D" w:rsidR="006E5496" w:rsidRDefault="00095415" w:rsidP="00095415">
      <w:pPr>
        <w:pStyle w:val="NormalWeb"/>
        <w:spacing w:before="0" w:beforeAutospacing="0" w:after="0" w:afterAutospacing="0" w:line="360" w:lineRule="auto"/>
        <w:rPr>
          <w:rFonts w:asciiTheme="minorHAnsi" w:hAnsiTheme="minorHAnsi" w:cstheme="minorHAnsi"/>
          <w:color w:val="0E101A"/>
        </w:rPr>
      </w:pPr>
      <w:r>
        <w:rPr>
          <w:rFonts w:asciiTheme="minorHAnsi" w:hAnsiTheme="minorHAnsi" w:cstheme="minorHAnsi"/>
          <w:color w:val="0E101A"/>
        </w:rPr>
        <w:t xml:space="preserve"> </w:t>
      </w:r>
      <w:r w:rsidR="00D850DE" w:rsidRPr="006E5496">
        <w:rPr>
          <w:rFonts w:asciiTheme="minorHAnsi" w:hAnsiTheme="minorHAnsi" w:cstheme="minorHAnsi"/>
          <w:color w:val="0E101A"/>
        </w:rPr>
        <w:t>In terms of music, one of the significant learnings for me as a pre-service teacher was to understand that body percussion is one of the best instruments for children to engage with music as</w:t>
      </w:r>
      <w:r>
        <w:rPr>
          <w:rFonts w:asciiTheme="minorHAnsi" w:hAnsiTheme="minorHAnsi" w:cstheme="minorHAnsi"/>
          <w:color w:val="0E101A"/>
        </w:rPr>
        <w:t xml:space="preserve"> it is explained by</w:t>
      </w:r>
      <w:r w:rsidR="00D850DE" w:rsidRPr="006E5496">
        <w:rPr>
          <w:rFonts w:asciiTheme="minorHAnsi" w:hAnsiTheme="minorHAnsi" w:cstheme="minorHAnsi"/>
          <w:color w:val="0E101A"/>
        </w:rPr>
        <w:t xml:space="preserve"> Dinham and Chalk (2017). Since I provided the children with drums in another learning experience prior to this one and I found out that they need to develop their understanding of beat and pitch and most of them need hand-eye coordination development. As a result, I planned for this song with body percussion which was a successful learning experience. It was a purposeful, teacher-led and intentional teaching that aimed to provide opportunities for children to learn more about Aboriginal culture through singing. As Dinham and Chalk (2017) mention that it is important to teach through the culture instead of teaching the actual culture and acknowledging the sensitivity of this topic (particularly for me as an international student-teacher), I let the children listen to the story, observe the relationships and then introduce them to the song and avoiding additional explanation. I let the children enjoy singing the song and feel the joy of it. Dinham and Chalk (2017) point out that in a holistic approach, children would experience various aspect of arts in a specific activity. My purpose of using the props (please see </w:t>
      </w:r>
      <w:hyperlink r:id="rId8" w:tgtFrame="_blank" w:history="1">
        <w:r w:rsidR="00D850DE" w:rsidRPr="006E5496">
          <w:rPr>
            <w:rStyle w:val="Hyperlink"/>
            <w:rFonts w:asciiTheme="minorHAnsi" w:hAnsiTheme="minorHAnsi" w:cstheme="minorHAnsi"/>
            <w:color w:val="4A6EE0"/>
          </w:rPr>
          <w:t>here</w:t>
        </w:r>
      </w:hyperlink>
      <w:r w:rsidR="00D850DE" w:rsidRPr="006E5496">
        <w:rPr>
          <w:rFonts w:asciiTheme="minorHAnsi" w:hAnsiTheme="minorHAnsi" w:cstheme="minorHAnsi"/>
          <w:color w:val="0E101A"/>
        </w:rPr>
        <w:t>) was to undertake a holistic approach by letting the children ‘see’ while singing, in addition to recalling the pictures of the book that was read for them.</w:t>
      </w:r>
    </w:p>
    <w:p w14:paraId="72093110" w14:textId="1967055E" w:rsidR="00D850DE" w:rsidRPr="006E5496" w:rsidRDefault="00D850DE" w:rsidP="00095415">
      <w:pPr>
        <w:pStyle w:val="NormalWeb"/>
        <w:spacing w:before="0" w:beforeAutospacing="0" w:after="0" w:afterAutospacing="0" w:line="360" w:lineRule="auto"/>
        <w:rPr>
          <w:rFonts w:asciiTheme="minorHAnsi" w:hAnsiTheme="minorHAnsi" w:cstheme="minorHAnsi"/>
          <w:color w:val="0E101A"/>
        </w:rPr>
      </w:pPr>
    </w:p>
    <w:p w14:paraId="65AC1B8F" w14:textId="77777777" w:rsidR="00D850DE" w:rsidRPr="006E5496" w:rsidRDefault="00D850DE" w:rsidP="00095415">
      <w:pPr>
        <w:pStyle w:val="NormalWeb"/>
        <w:spacing w:before="0" w:beforeAutospacing="0" w:after="0" w:afterAutospacing="0" w:line="360" w:lineRule="auto"/>
        <w:rPr>
          <w:rFonts w:asciiTheme="minorHAnsi" w:hAnsiTheme="minorHAnsi" w:cstheme="minorHAnsi"/>
          <w:color w:val="0E101A"/>
        </w:rPr>
      </w:pPr>
      <w:r w:rsidRPr="006E5496">
        <w:rPr>
          <w:rStyle w:val="Strong"/>
          <w:rFonts w:asciiTheme="minorHAnsi" w:hAnsiTheme="minorHAnsi" w:cstheme="minorHAnsi"/>
          <w:color w:val="0E101A"/>
        </w:rPr>
        <w:t>Educational Dimensions CLIMER:</w:t>
      </w:r>
    </w:p>
    <w:p w14:paraId="16AA3AC2" w14:textId="77777777" w:rsidR="00D850DE" w:rsidRPr="006E5496" w:rsidRDefault="00D850DE" w:rsidP="00095415">
      <w:pPr>
        <w:pStyle w:val="NormalWeb"/>
        <w:spacing w:before="0" w:beforeAutospacing="0" w:after="0" w:afterAutospacing="0" w:line="360" w:lineRule="auto"/>
        <w:rPr>
          <w:rFonts w:asciiTheme="minorHAnsi" w:hAnsiTheme="minorHAnsi" w:cstheme="minorHAnsi"/>
          <w:color w:val="0E101A"/>
        </w:rPr>
      </w:pPr>
      <w:r w:rsidRPr="006E5496">
        <w:rPr>
          <w:rStyle w:val="Strong"/>
          <w:rFonts w:asciiTheme="minorHAnsi" w:hAnsiTheme="minorHAnsi" w:cstheme="minorHAnsi"/>
          <w:color w:val="0E101A"/>
        </w:rPr>
        <w:t>C</w:t>
      </w:r>
      <w:r w:rsidRPr="006E5496">
        <w:rPr>
          <w:rFonts w:asciiTheme="minorHAnsi" w:hAnsiTheme="minorHAnsi" w:cstheme="minorHAnsi"/>
          <w:color w:val="0E101A"/>
        </w:rPr>
        <w:t>onnecting</w:t>
      </w:r>
      <w:r w:rsidRPr="006E5496">
        <w:rPr>
          <w:rStyle w:val="Strong"/>
          <w:rFonts w:asciiTheme="minorHAnsi" w:hAnsiTheme="minorHAnsi" w:cstheme="minorHAnsi"/>
          <w:color w:val="0E101A"/>
        </w:rPr>
        <w:t>: </w:t>
      </w:r>
      <w:r w:rsidRPr="006E5496">
        <w:rPr>
          <w:rFonts w:asciiTheme="minorHAnsi" w:hAnsiTheme="minorHAnsi" w:cstheme="minorHAnsi"/>
          <w:color w:val="0E101A"/>
        </w:rPr>
        <w:t>Children connected with a new aspect of Aboriginal culture through singing a song using Aboriginal vocabulary rather than English.</w:t>
      </w:r>
      <w:r w:rsidRPr="006E5496">
        <w:rPr>
          <w:rStyle w:val="Strong"/>
          <w:rFonts w:asciiTheme="minorHAnsi" w:hAnsiTheme="minorHAnsi" w:cstheme="minorHAnsi"/>
          <w:color w:val="0E101A"/>
        </w:rPr>
        <w:t> </w:t>
      </w:r>
    </w:p>
    <w:p w14:paraId="1B9CD6FB" w14:textId="77777777" w:rsidR="00D850DE" w:rsidRPr="006E5496" w:rsidRDefault="00D850DE" w:rsidP="00095415">
      <w:pPr>
        <w:pStyle w:val="NormalWeb"/>
        <w:spacing w:before="0" w:beforeAutospacing="0" w:after="0" w:afterAutospacing="0" w:line="360" w:lineRule="auto"/>
        <w:rPr>
          <w:rFonts w:asciiTheme="minorHAnsi" w:hAnsiTheme="minorHAnsi" w:cstheme="minorHAnsi"/>
          <w:color w:val="0E101A"/>
        </w:rPr>
      </w:pPr>
      <w:r w:rsidRPr="006E5496">
        <w:rPr>
          <w:rStyle w:val="Strong"/>
          <w:rFonts w:asciiTheme="minorHAnsi" w:hAnsiTheme="minorHAnsi" w:cstheme="minorHAnsi"/>
          <w:color w:val="0E101A"/>
        </w:rPr>
        <w:lastRenderedPageBreak/>
        <w:t>L</w:t>
      </w:r>
      <w:r w:rsidRPr="006E5496">
        <w:rPr>
          <w:rFonts w:asciiTheme="minorHAnsi" w:hAnsiTheme="minorHAnsi" w:cstheme="minorHAnsi"/>
          <w:color w:val="0E101A"/>
        </w:rPr>
        <w:t>anguages: Children heard the word ‘body percussion’ and ‘beat’ and had a conversation about our body as an ‘instrument’.</w:t>
      </w:r>
    </w:p>
    <w:p w14:paraId="6F24648E" w14:textId="7D0D88A0" w:rsidR="006E5496" w:rsidRPr="006E5496" w:rsidRDefault="00D850DE" w:rsidP="00095415">
      <w:pPr>
        <w:pStyle w:val="NormalWeb"/>
        <w:spacing w:before="0" w:beforeAutospacing="0" w:after="0" w:afterAutospacing="0" w:line="360" w:lineRule="auto"/>
        <w:rPr>
          <w:rFonts w:asciiTheme="minorHAnsi" w:hAnsiTheme="minorHAnsi" w:cstheme="minorHAnsi"/>
          <w:color w:val="0E101A"/>
        </w:rPr>
      </w:pPr>
      <w:r w:rsidRPr="006E5496">
        <w:rPr>
          <w:rStyle w:val="Strong"/>
          <w:rFonts w:asciiTheme="minorHAnsi" w:hAnsiTheme="minorHAnsi" w:cstheme="minorHAnsi"/>
          <w:color w:val="0E101A"/>
        </w:rPr>
        <w:t>M</w:t>
      </w:r>
      <w:r w:rsidRPr="006E5496">
        <w:rPr>
          <w:rFonts w:asciiTheme="minorHAnsi" w:hAnsiTheme="minorHAnsi" w:cstheme="minorHAnsi"/>
          <w:color w:val="0E101A"/>
        </w:rPr>
        <w:t>aking: Children were taught how to sing in tune and tap on their lap simultaneously to the beat. </w:t>
      </w:r>
    </w:p>
    <w:p w14:paraId="18E1DEE0" w14:textId="77777777" w:rsidR="00D850DE" w:rsidRPr="006E5496" w:rsidRDefault="00D850DE" w:rsidP="00095415">
      <w:pPr>
        <w:pStyle w:val="NormalWeb"/>
        <w:spacing w:before="0" w:beforeAutospacing="0" w:after="0" w:afterAutospacing="0" w:line="360" w:lineRule="auto"/>
        <w:rPr>
          <w:rFonts w:asciiTheme="minorHAnsi" w:hAnsiTheme="minorHAnsi" w:cstheme="minorHAnsi"/>
          <w:color w:val="0E101A"/>
        </w:rPr>
      </w:pPr>
      <w:r w:rsidRPr="006E5496">
        <w:rPr>
          <w:rStyle w:val="Strong"/>
          <w:rFonts w:asciiTheme="minorHAnsi" w:hAnsiTheme="minorHAnsi" w:cstheme="minorHAnsi"/>
          <w:color w:val="0E101A"/>
        </w:rPr>
        <w:t>Where is the Math in this? </w:t>
      </w:r>
    </w:p>
    <w:p w14:paraId="2C3000BB" w14:textId="77777777" w:rsidR="00D850DE" w:rsidRPr="006E5496" w:rsidRDefault="00D850DE" w:rsidP="00095415">
      <w:pPr>
        <w:pStyle w:val="NormalWeb"/>
        <w:spacing w:before="0" w:beforeAutospacing="0" w:after="0" w:afterAutospacing="0" w:line="360" w:lineRule="auto"/>
        <w:rPr>
          <w:rFonts w:asciiTheme="minorHAnsi" w:hAnsiTheme="minorHAnsi" w:cstheme="minorHAnsi"/>
          <w:color w:val="0E101A"/>
        </w:rPr>
      </w:pPr>
      <w:r w:rsidRPr="006E5496">
        <w:rPr>
          <w:rFonts w:asciiTheme="minorHAnsi" w:hAnsiTheme="minorHAnsi" w:cstheme="minorHAnsi"/>
          <w:color w:val="0E101A"/>
        </w:rPr>
        <w:t> In terms of mathematical skills and knowledge development, Björklund and Ahlskog-Björkman (2017) highlight the significance of relationship to representation. They explain that children interpret representation and concepts in different ways to make meaning. This is evident in the purposeful use of props in this singing learning experience in which provided children with the opportunity to visualise what they have read in the book and connect them to the symbols in front of them while singing a related song.</w:t>
      </w:r>
    </w:p>
    <w:p w14:paraId="61D323CD" w14:textId="0B3F6088" w:rsidR="006E5496" w:rsidRPr="006E5496" w:rsidRDefault="00D850DE" w:rsidP="00095415">
      <w:pPr>
        <w:pStyle w:val="NormalWeb"/>
        <w:spacing w:before="0" w:beforeAutospacing="0" w:after="0" w:afterAutospacing="0" w:line="360" w:lineRule="auto"/>
        <w:rPr>
          <w:rFonts w:asciiTheme="minorHAnsi" w:hAnsiTheme="minorHAnsi" w:cstheme="minorHAnsi"/>
          <w:color w:val="0E101A"/>
        </w:rPr>
      </w:pPr>
      <w:r w:rsidRPr="006E5496">
        <w:rPr>
          <w:rFonts w:asciiTheme="minorHAnsi" w:hAnsiTheme="minorHAnsi" w:cstheme="minorHAnsi"/>
          <w:color w:val="0E101A"/>
        </w:rPr>
        <w:t> </w:t>
      </w:r>
    </w:p>
    <w:p w14:paraId="4A9AE59D" w14:textId="77777777" w:rsidR="006E5496" w:rsidRDefault="00D850DE" w:rsidP="00095415">
      <w:pPr>
        <w:pStyle w:val="NormalWeb"/>
        <w:spacing w:before="0" w:beforeAutospacing="0" w:after="0" w:afterAutospacing="0" w:line="360" w:lineRule="auto"/>
        <w:rPr>
          <w:rStyle w:val="Strong"/>
          <w:rFonts w:asciiTheme="minorHAnsi" w:hAnsiTheme="minorHAnsi" w:cstheme="minorHAnsi"/>
          <w:color w:val="0E101A"/>
        </w:rPr>
      </w:pPr>
      <w:r w:rsidRPr="006E5496">
        <w:rPr>
          <w:rStyle w:val="Strong"/>
          <w:rFonts w:asciiTheme="minorHAnsi" w:hAnsiTheme="minorHAnsi" w:cstheme="minorHAnsi"/>
          <w:color w:val="0E101A"/>
        </w:rPr>
        <w:t>Where to next? </w:t>
      </w:r>
    </w:p>
    <w:p w14:paraId="2ACDAC1D" w14:textId="62329C16" w:rsidR="00D850DE" w:rsidRPr="006E5496" w:rsidRDefault="00D850DE" w:rsidP="00095415">
      <w:pPr>
        <w:pStyle w:val="NormalWeb"/>
        <w:spacing w:before="0" w:beforeAutospacing="0" w:after="0" w:afterAutospacing="0" w:line="360" w:lineRule="auto"/>
        <w:rPr>
          <w:rFonts w:asciiTheme="minorHAnsi" w:hAnsiTheme="minorHAnsi" w:cstheme="minorHAnsi"/>
          <w:color w:val="0E101A"/>
        </w:rPr>
      </w:pPr>
      <w:r w:rsidRPr="006E5496">
        <w:rPr>
          <w:rFonts w:asciiTheme="minorHAnsi" w:hAnsiTheme="minorHAnsi" w:cstheme="minorHAnsi"/>
          <w:color w:val="0E101A"/>
        </w:rPr>
        <w:t>According to Studio Habits of Mind, I provided opportunities for the children to </w:t>
      </w:r>
      <w:r w:rsidRPr="006E5496">
        <w:rPr>
          <w:rStyle w:val="Strong"/>
          <w:rFonts w:asciiTheme="minorHAnsi" w:hAnsiTheme="minorHAnsi" w:cstheme="minorHAnsi"/>
          <w:color w:val="0E101A"/>
        </w:rPr>
        <w:t>Express </w:t>
      </w:r>
      <w:r w:rsidRPr="006E5496">
        <w:rPr>
          <w:rFonts w:asciiTheme="minorHAnsi" w:hAnsiTheme="minorHAnsi" w:cstheme="minorHAnsi"/>
          <w:color w:val="0E101A"/>
        </w:rPr>
        <w:t>their feelings and ideas through this learning experience by setting a Wominjeka table on the lightbox and adding Aboriginal people dolls. I added Australian animals to address children’s voice since children said this river needs animals to become real. Children played and sang Wominjeka in their own way and at their own pace for several days. Through singing this song, they engaged more with the culture of Aboriginal people and new vocabulary was added to our daily conversations; children liked to say Wominjeka in the morning when their friends arrived at the kinder. </w:t>
      </w:r>
    </w:p>
    <w:p w14:paraId="76BA0228" w14:textId="77777777" w:rsidR="00E832C4" w:rsidRPr="006E5496" w:rsidRDefault="00E832C4" w:rsidP="00095415">
      <w:pPr>
        <w:spacing w:line="360" w:lineRule="auto"/>
        <w:rPr>
          <w:rFonts w:cstheme="minorHAnsi"/>
        </w:rPr>
      </w:pPr>
    </w:p>
    <w:p w14:paraId="19D2A5D1" w14:textId="48E091D2" w:rsidR="00F81545" w:rsidRPr="006E5496" w:rsidRDefault="00D850DE" w:rsidP="00095415">
      <w:pPr>
        <w:spacing w:line="360" w:lineRule="auto"/>
        <w:rPr>
          <w:rFonts w:cstheme="minorHAnsi"/>
        </w:rPr>
      </w:pPr>
      <w:r w:rsidRPr="006E5496">
        <w:rPr>
          <w:rFonts w:cstheme="minorHAnsi"/>
          <w:noProof/>
        </w:rPr>
        <w:lastRenderedPageBreak/>
        <w:drawing>
          <wp:inline distT="0" distB="0" distL="0" distR="0" wp14:anchorId="6A46FB61" wp14:editId="3B74E646">
            <wp:extent cx="6463665" cy="3742055"/>
            <wp:effectExtent l="0" t="0" r="0" b="0"/>
            <wp:docPr id="3" name="Picture 3" descr="A picture containing furni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furnitur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6463665" cy="3742055"/>
                    </a:xfrm>
                    <a:prstGeom prst="rect">
                      <a:avLst/>
                    </a:prstGeom>
                  </pic:spPr>
                </pic:pic>
              </a:graphicData>
            </a:graphic>
          </wp:inline>
        </w:drawing>
      </w:r>
    </w:p>
    <w:sectPr w:rsidR="00F81545" w:rsidRPr="006E5496">
      <w:footerReference w:type="default" r:id="rId10"/>
      <w:footerReference w:type="first" r:id="rId11"/>
      <w:pgSz w:w="11907" w:h="16839" w:code="9"/>
      <w:pgMar w:top="1080" w:right="864" w:bottom="1584"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43F83" w14:textId="77777777" w:rsidR="001C4FC7" w:rsidRDefault="001C4FC7">
      <w:pPr>
        <w:spacing w:after="0" w:line="240" w:lineRule="auto"/>
      </w:pPr>
      <w:r>
        <w:separator/>
      </w:r>
    </w:p>
  </w:endnote>
  <w:endnote w:type="continuationSeparator" w:id="0">
    <w:p w14:paraId="59968201" w14:textId="77777777" w:rsidR="001C4FC7" w:rsidRDefault="001C4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2852419"/>
      <w:docPartObj>
        <w:docPartGallery w:val="Page Numbers (Bottom of Page)"/>
        <w:docPartUnique/>
      </w:docPartObj>
    </w:sdtPr>
    <w:sdtEndPr>
      <w:rPr>
        <w:noProof/>
      </w:rPr>
    </w:sdtEndPr>
    <w:sdtContent>
      <w:p w14:paraId="748D5BC0" w14:textId="566A380D" w:rsidR="006E5496" w:rsidRDefault="006E5496" w:rsidP="006E5496">
        <w:pPr>
          <w:pStyle w:val="Footer"/>
        </w:pPr>
        <w:r>
          <w:t>ECE704/Zahra Seyedshakeri 219340714</w:t>
        </w:r>
      </w:p>
      <w:p w14:paraId="5FC5DF9C" w14:textId="6E05C07F" w:rsidR="008D6335" w:rsidRDefault="001C4FC7"/>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8B67A" w14:textId="556BEE31" w:rsidR="006E5496" w:rsidRDefault="006E5496">
    <w:pPr>
      <w:pStyle w:val="Footer"/>
    </w:pPr>
    <w:r>
      <w:t>ECE704/Zahra Seyedshakeri 219340714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9AD8D" w14:textId="77777777" w:rsidR="001C4FC7" w:rsidRDefault="001C4FC7">
      <w:pPr>
        <w:spacing w:after="0" w:line="240" w:lineRule="auto"/>
      </w:pPr>
      <w:r>
        <w:separator/>
      </w:r>
    </w:p>
  </w:footnote>
  <w:footnote w:type="continuationSeparator" w:id="0">
    <w:p w14:paraId="5EC57BBE" w14:textId="77777777" w:rsidR="001C4FC7" w:rsidRDefault="001C4F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7112D0"/>
    <w:multiLevelType w:val="hybridMultilevel"/>
    <w:tmpl w:val="C9AA3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Q2sLA0NDAzNzUwNjRW0lEKTi0uzszPAykwrAUAgbCegywAAAA="/>
  </w:docVars>
  <w:rsids>
    <w:rsidRoot w:val="00E832C4"/>
    <w:rsid w:val="00095415"/>
    <w:rsid w:val="001C4FC7"/>
    <w:rsid w:val="001F7DE7"/>
    <w:rsid w:val="00295D0F"/>
    <w:rsid w:val="005370FF"/>
    <w:rsid w:val="005C5C5C"/>
    <w:rsid w:val="006A4284"/>
    <w:rsid w:val="006E5496"/>
    <w:rsid w:val="006F32F8"/>
    <w:rsid w:val="00735524"/>
    <w:rsid w:val="00821E4D"/>
    <w:rsid w:val="00882925"/>
    <w:rsid w:val="00B508D4"/>
    <w:rsid w:val="00D850DE"/>
    <w:rsid w:val="00E832C4"/>
    <w:rsid w:val="00FB748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F294BE"/>
  <w15:chartTrackingRefBased/>
  <w15:docId w15:val="{40386AE5-36D5-42AA-8CEC-335B01E78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2C4"/>
    <w:pPr>
      <w:spacing w:after="360" w:line="264" w:lineRule="auto"/>
    </w:pPr>
    <w:rPr>
      <w:color w:val="EA5015" w:themeColor="text2" w:themeTint="BF"/>
      <w:sz w:val="24"/>
      <w:szCs w:val="24"/>
      <w:lang w:val="en-AU"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E832C4"/>
    <w:pPr>
      <w:pBdr>
        <w:bottom w:val="single" w:sz="48" w:space="22" w:color="F09415" w:themeColor="accent1"/>
      </w:pBdr>
      <w:spacing w:after="400" w:line="240" w:lineRule="auto"/>
      <w:contextualSpacing/>
    </w:pPr>
    <w:rPr>
      <w:rFonts w:asciiTheme="majorHAnsi" w:eastAsiaTheme="majorEastAsia" w:hAnsiTheme="majorHAnsi" w:cstheme="majorBidi"/>
      <w:b/>
      <w:color w:val="BB4010" w:themeColor="text2" w:themeTint="E6"/>
      <w:kern w:val="28"/>
      <w:sz w:val="60"/>
      <w:szCs w:val="56"/>
    </w:rPr>
  </w:style>
  <w:style w:type="character" w:customStyle="1" w:styleId="TitleChar">
    <w:name w:val="Title Char"/>
    <w:basedOn w:val="DefaultParagraphFont"/>
    <w:link w:val="Title"/>
    <w:uiPriority w:val="1"/>
    <w:rsid w:val="00E832C4"/>
    <w:rPr>
      <w:rFonts w:asciiTheme="majorHAnsi" w:eastAsiaTheme="majorEastAsia" w:hAnsiTheme="majorHAnsi" w:cstheme="majorBidi"/>
      <w:b/>
      <w:color w:val="BB4010" w:themeColor="text2" w:themeTint="E6"/>
      <w:kern w:val="28"/>
      <w:sz w:val="60"/>
      <w:szCs w:val="56"/>
      <w:lang w:val="en-US" w:eastAsia="ja-JP"/>
    </w:rPr>
  </w:style>
  <w:style w:type="paragraph" w:styleId="ListParagraph">
    <w:name w:val="List Paragraph"/>
    <w:basedOn w:val="Normal"/>
    <w:uiPriority w:val="1"/>
    <w:qFormat/>
    <w:rsid w:val="00E832C4"/>
    <w:pPr>
      <w:spacing w:after="0" w:line="240" w:lineRule="auto"/>
      <w:ind w:left="720"/>
      <w:contextualSpacing/>
    </w:pPr>
    <w:rPr>
      <w:rFonts w:ascii="Times New Roman" w:eastAsia="Times New Roman" w:hAnsi="Times New Roman" w:cs="Times New Roman"/>
      <w:color w:val="auto"/>
      <w:lang w:eastAsia="en-GB"/>
    </w:rPr>
  </w:style>
  <w:style w:type="character" w:styleId="Hyperlink">
    <w:name w:val="Hyperlink"/>
    <w:basedOn w:val="DefaultParagraphFont"/>
    <w:uiPriority w:val="99"/>
    <w:semiHidden/>
    <w:unhideWhenUsed/>
    <w:rsid w:val="00E832C4"/>
    <w:rPr>
      <w:color w:val="0000FF"/>
      <w:u w:val="single"/>
    </w:rPr>
  </w:style>
  <w:style w:type="paragraph" w:styleId="NormalWeb">
    <w:name w:val="Normal (Web)"/>
    <w:basedOn w:val="Normal"/>
    <w:uiPriority w:val="99"/>
    <w:semiHidden/>
    <w:unhideWhenUsed/>
    <w:rsid w:val="00D850DE"/>
    <w:pPr>
      <w:spacing w:before="100" w:beforeAutospacing="1" w:after="100" w:afterAutospacing="1" w:line="240" w:lineRule="auto"/>
    </w:pPr>
    <w:rPr>
      <w:rFonts w:ascii="Times New Roman" w:eastAsia="Times New Roman" w:hAnsi="Times New Roman" w:cs="Times New Roman"/>
      <w:color w:val="auto"/>
      <w:lang w:eastAsia="zh-CN"/>
    </w:rPr>
  </w:style>
  <w:style w:type="character" w:styleId="Strong">
    <w:name w:val="Strong"/>
    <w:basedOn w:val="DefaultParagraphFont"/>
    <w:uiPriority w:val="22"/>
    <w:qFormat/>
    <w:rsid w:val="00D850DE"/>
    <w:rPr>
      <w:b/>
      <w:bCs/>
    </w:rPr>
  </w:style>
  <w:style w:type="paragraph" w:styleId="Header">
    <w:name w:val="header"/>
    <w:basedOn w:val="Normal"/>
    <w:link w:val="HeaderChar"/>
    <w:uiPriority w:val="99"/>
    <w:unhideWhenUsed/>
    <w:rsid w:val="006E54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5496"/>
    <w:rPr>
      <w:color w:val="EA5015" w:themeColor="text2" w:themeTint="BF"/>
      <w:sz w:val="24"/>
      <w:szCs w:val="24"/>
      <w:lang w:val="en-AU" w:eastAsia="ja-JP"/>
    </w:rPr>
  </w:style>
  <w:style w:type="paragraph" w:styleId="Footer">
    <w:name w:val="footer"/>
    <w:basedOn w:val="Normal"/>
    <w:link w:val="FooterChar"/>
    <w:uiPriority w:val="99"/>
    <w:unhideWhenUsed/>
    <w:rsid w:val="006E54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5496"/>
    <w:rPr>
      <w:color w:val="EA5015" w:themeColor="text2" w:themeTint="BF"/>
      <w:sz w:val="24"/>
      <w:szCs w:val="24"/>
      <w:lang w:val="en-AU"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08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akerizahra.wixsite.com/home/about-3-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hakerizahra.wixsite.com/home/resum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g"/></Relationships>
</file>

<file path=word/theme/theme1.xml><?xml version="1.0" encoding="utf-8"?>
<a:theme xmlns:a="http://schemas.openxmlformats.org/drawingml/2006/main" name="Berlin">
  <a:themeElements>
    <a:clrScheme name="Berlin">
      <a:dk1>
        <a:sysClr val="windowText" lastClr="000000"/>
      </a:dk1>
      <a:lt1>
        <a:sysClr val="window" lastClr="FFFFFF"/>
      </a:lt1>
      <a:dk2>
        <a:srgbClr val="9D360E"/>
      </a:dk2>
      <a:lt2>
        <a:srgbClr val="E7E6E6"/>
      </a:lt2>
      <a:accent1>
        <a:srgbClr val="F09415"/>
      </a:accent1>
      <a:accent2>
        <a:srgbClr val="C1B56B"/>
      </a:accent2>
      <a:accent3>
        <a:srgbClr val="4BAF73"/>
      </a:accent3>
      <a:accent4>
        <a:srgbClr val="5AA6C0"/>
      </a:accent4>
      <a:accent5>
        <a:srgbClr val="D17DF9"/>
      </a:accent5>
      <a:accent6>
        <a:srgbClr val="FA7E5C"/>
      </a:accent6>
      <a:hlink>
        <a:srgbClr val="FFAE3E"/>
      </a:hlink>
      <a:folHlink>
        <a:srgbClr val="FCC77E"/>
      </a:folHlink>
    </a:clrScheme>
    <a:fontScheme name="Berlin">
      <a:majorFont>
        <a:latin typeface="Trebuchet MS" panose="020B0603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rebuchet MS" panose="020B0603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i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extraClrSchemeLst/>
  <a:extLst>
    <a:ext uri="{05A4C25C-085E-4340-85A3-A5531E510DB2}">
      <thm15:themeFamily xmlns:thm15="http://schemas.microsoft.com/office/thememl/2012/main" name="Berlin" id="{7B5DBA9E-B069-418E-9360-A61BDD0615A4}" vid="{C0CBE056-4EF4-4D92-969E-947779DA7AA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595</Words>
  <Characters>3394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zahra shakeri</dc:creator>
  <cp:keywords/>
  <dc:description/>
  <cp:lastModifiedBy>ZAHRA SEYEDSHAKERI</cp:lastModifiedBy>
  <cp:revision>3</cp:revision>
  <dcterms:created xsi:type="dcterms:W3CDTF">2021-06-28T00:45:00Z</dcterms:created>
  <dcterms:modified xsi:type="dcterms:W3CDTF">2021-06-28T01:06:00Z</dcterms:modified>
</cp:coreProperties>
</file>